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C75ACB" w14:textId="77777777" w:rsidR="00915363" w:rsidRDefault="00915363" w:rsidP="00915363">
      <w:r>
        <w:rPr>
          <w:noProof/>
          <w:lang w:eastAsia="cs-CZ"/>
        </w:rPr>
        <w:drawing>
          <wp:anchor distT="0" distB="0" distL="114300" distR="114300" simplePos="0" relativeHeight="251661824" behindDoc="0" locked="0" layoutInCell="1" allowOverlap="1" wp14:anchorId="747A3EA2" wp14:editId="10C1CA49">
            <wp:simplePos x="0" y="0"/>
            <wp:positionH relativeFrom="margin">
              <wp:posOffset>40485</wp:posOffset>
            </wp:positionH>
            <wp:positionV relativeFrom="paragraph">
              <wp:posOffset>-416716</wp:posOffset>
            </wp:positionV>
            <wp:extent cx="1656272" cy="698492"/>
            <wp:effectExtent l="0" t="0" r="1270" b="6985"/>
            <wp:wrapNone/>
            <wp:docPr id="3" name="Obrázek 3" descr="architek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tekt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17" cy="71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532">
        <w:rPr>
          <w:b/>
          <w:noProof/>
          <w:lang w:eastAsia="cs-CZ"/>
        </w:rPr>
        <w:drawing>
          <wp:anchor distT="0" distB="0" distL="114300" distR="114300" simplePos="0" relativeHeight="251658752" behindDoc="0" locked="0" layoutInCell="1" allowOverlap="1" wp14:anchorId="757A08B1" wp14:editId="65AC54A7">
            <wp:simplePos x="0" y="0"/>
            <wp:positionH relativeFrom="margin">
              <wp:align>right</wp:align>
            </wp:positionH>
            <wp:positionV relativeFrom="paragraph">
              <wp:posOffset>-224680</wp:posOffset>
            </wp:positionV>
            <wp:extent cx="2512131" cy="206734"/>
            <wp:effectExtent l="0" t="0" r="2540" b="3175"/>
            <wp:wrapNone/>
            <wp:docPr id="4" name="Obrázek 4" descr="C:\G\238-BIM_FM\Bim-Point\Marketing\Propaganda\2016-11-18_vizuál-grafika\logo bimpo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G\238-BIM_FM\Bim-Point\Marketing\Propaganda\2016-11-18_vizuál-grafika\logo bimpoin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31" cy="20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2EF1F" w14:textId="77777777" w:rsidR="00915363" w:rsidRDefault="00915363" w:rsidP="00915363">
      <w:pPr>
        <w:rPr>
          <w:b/>
        </w:rPr>
      </w:pPr>
    </w:p>
    <w:p w14:paraId="74CC35C6" w14:textId="6107AD18" w:rsidR="00915363" w:rsidRPr="0023550A" w:rsidRDefault="00915363" w:rsidP="00915363">
      <w:pPr>
        <w:rPr>
          <w:b/>
        </w:rPr>
      </w:pPr>
      <w:bookmarkStart w:id="0" w:name="_GoBack"/>
      <w:bookmarkEnd w:id="0"/>
      <w:r w:rsidRPr="0023550A">
        <w:rPr>
          <w:b/>
        </w:rPr>
        <w:t xml:space="preserve">TISKOVÁ </w:t>
      </w:r>
      <w:r w:rsidR="0074601D">
        <w:rPr>
          <w:b/>
        </w:rPr>
        <w:t>ZPRÁVA</w:t>
      </w:r>
    </w:p>
    <w:p w14:paraId="5937F200" w14:textId="5097F36D" w:rsidR="00915363" w:rsidRDefault="00996B51" w:rsidP="00915363">
      <w:r>
        <w:t>8</w:t>
      </w:r>
      <w:r w:rsidR="00915363">
        <w:t xml:space="preserve">. </w:t>
      </w:r>
      <w:r w:rsidR="0074601D">
        <w:t>říjn</w:t>
      </w:r>
      <w:r w:rsidR="00937BBB">
        <w:t>a</w:t>
      </w:r>
      <w:r w:rsidR="00915363">
        <w:t xml:space="preserve"> 201</w:t>
      </w:r>
      <w:r w:rsidR="0074601D">
        <w:t>8</w:t>
      </w:r>
    </w:p>
    <w:p w14:paraId="524BDA9E" w14:textId="77777777" w:rsidR="00571A5C" w:rsidRDefault="00571A5C"/>
    <w:p w14:paraId="4FC39A3F" w14:textId="404E86E4" w:rsidR="002111D0" w:rsidRPr="002111D0" w:rsidRDefault="006C1F9A" w:rsidP="0078147C">
      <w:pPr>
        <w:jc w:val="center"/>
        <w:rPr>
          <w:b/>
          <w:caps/>
        </w:rPr>
      </w:pPr>
      <w:r>
        <w:rPr>
          <w:b/>
          <w:caps/>
        </w:rPr>
        <w:t>široké možnosti</w:t>
      </w:r>
      <w:r w:rsidR="002111D0" w:rsidRPr="002111D0">
        <w:rPr>
          <w:b/>
          <w:caps/>
        </w:rPr>
        <w:t xml:space="preserve"> BIM: pohled do </w:t>
      </w:r>
      <w:r w:rsidR="00200D68">
        <w:rPr>
          <w:rFonts w:cstheme="minorHAnsi"/>
          <w:b/>
          <w:caps/>
        </w:rPr>
        <w:t>„</w:t>
      </w:r>
      <w:r w:rsidR="002111D0" w:rsidRPr="002111D0">
        <w:rPr>
          <w:b/>
          <w:caps/>
        </w:rPr>
        <w:t>vnitřností</w:t>
      </w:r>
      <w:r w:rsidR="00200D68">
        <w:rPr>
          <w:rFonts w:cstheme="minorHAnsi"/>
          <w:b/>
          <w:caps/>
        </w:rPr>
        <w:t>“</w:t>
      </w:r>
      <w:r w:rsidR="002111D0" w:rsidRPr="002111D0">
        <w:rPr>
          <w:b/>
          <w:caps/>
        </w:rPr>
        <w:t xml:space="preserve"> administrativní budovy Nekázanka 11</w:t>
      </w:r>
    </w:p>
    <w:p w14:paraId="30567821" w14:textId="77777777" w:rsidR="00C358B6" w:rsidRDefault="00902AEE" w:rsidP="00DC125E">
      <w:pPr>
        <w:jc w:val="both"/>
      </w:pPr>
      <w:r>
        <w:rPr>
          <w:b/>
        </w:rPr>
        <w:br/>
      </w:r>
      <w:r w:rsidR="007F5A71" w:rsidRPr="007F5A71">
        <w:rPr>
          <w:b/>
        </w:rPr>
        <w:t xml:space="preserve">Stavebnictví 4.0 </w:t>
      </w:r>
      <w:r w:rsidR="007F5A71">
        <w:rPr>
          <w:b/>
        </w:rPr>
        <w:t>neboli</w:t>
      </w:r>
      <w:r w:rsidR="007F5A71" w:rsidRPr="007F5A71">
        <w:rPr>
          <w:b/>
        </w:rPr>
        <w:t xml:space="preserve"> </w:t>
      </w:r>
      <w:r w:rsidR="006C1F9A">
        <w:rPr>
          <w:b/>
        </w:rPr>
        <w:t>digitalizace</w:t>
      </w:r>
      <w:r w:rsidR="007F5A71" w:rsidRPr="007F5A71">
        <w:rPr>
          <w:b/>
        </w:rPr>
        <w:t xml:space="preserve"> </w:t>
      </w:r>
      <w:r w:rsidR="006C1F9A">
        <w:rPr>
          <w:b/>
        </w:rPr>
        <w:t xml:space="preserve">ve </w:t>
      </w:r>
      <w:r w:rsidR="007F5A71" w:rsidRPr="007F5A71">
        <w:rPr>
          <w:b/>
        </w:rPr>
        <w:t xml:space="preserve">stavebnictví </w:t>
      </w:r>
      <w:r w:rsidR="007F5A71">
        <w:rPr>
          <w:b/>
        </w:rPr>
        <w:t>se nese v duchu progresivní technologie BIM</w:t>
      </w:r>
      <w:r w:rsidR="00AA20DA">
        <w:rPr>
          <w:b/>
        </w:rPr>
        <w:t>, která</w:t>
      </w:r>
      <w:r w:rsidR="007F5A71">
        <w:rPr>
          <w:b/>
        </w:rPr>
        <w:t xml:space="preserve"> skýtá široké možnosti uplatnění </w:t>
      </w:r>
      <w:r w:rsidR="006C1F9A">
        <w:rPr>
          <w:b/>
        </w:rPr>
        <w:t>a</w:t>
      </w:r>
      <w:r w:rsidR="007F5A71">
        <w:rPr>
          <w:b/>
        </w:rPr>
        <w:t xml:space="preserve"> úspor </w:t>
      </w:r>
      <w:r w:rsidR="006C1F9A">
        <w:rPr>
          <w:b/>
        </w:rPr>
        <w:t>nákladů,</w:t>
      </w:r>
      <w:r w:rsidR="0073317C">
        <w:rPr>
          <w:b/>
        </w:rPr>
        <w:t xml:space="preserve"> </w:t>
      </w:r>
      <w:r w:rsidR="007F5A71">
        <w:rPr>
          <w:b/>
        </w:rPr>
        <w:t>času</w:t>
      </w:r>
      <w:r w:rsidR="006C1F9A">
        <w:rPr>
          <w:b/>
        </w:rPr>
        <w:t xml:space="preserve"> i</w:t>
      </w:r>
      <w:r w:rsidR="0073317C">
        <w:rPr>
          <w:b/>
        </w:rPr>
        <w:t xml:space="preserve"> </w:t>
      </w:r>
      <w:r w:rsidR="007F5A71">
        <w:rPr>
          <w:b/>
        </w:rPr>
        <w:t>lidských zdrojů. Jednou z velkých předností navrhování v </w:t>
      </w:r>
      <w:r w:rsidR="0073317C">
        <w:rPr>
          <w:b/>
        </w:rPr>
        <w:t>BIM</w:t>
      </w:r>
      <w:r w:rsidR="007F5A71">
        <w:rPr>
          <w:b/>
        </w:rPr>
        <w:t xml:space="preserve"> je 3D model a </w:t>
      </w:r>
      <w:r w:rsidR="006C1F9A">
        <w:rPr>
          <w:b/>
        </w:rPr>
        <w:t>s </w:t>
      </w:r>
      <w:r w:rsidR="009A2A61">
        <w:rPr>
          <w:b/>
        </w:rPr>
        <w:t xml:space="preserve">ním </w:t>
      </w:r>
      <w:r w:rsidR="006C1F9A">
        <w:rPr>
          <w:b/>
        </w:rPr>
        <w:t>spojená příležitost prezentovat</w:t>
      </w:r>
      <w:r w:rsidR="007F5A71">
        <w:rPr>
          <w:b/>
        </w:rPr>
        <w:t xml:space="preserve"> navrhova</w:t>
      </w:r>
      <w:r w:rsidR="006C1F9A">
        <w:rPr>
          <w:b/>
        </w:rPr>
        <w:t>né objekty</w:t>
      </w:r>
      <w:r w:rsidR="007F5A71">
        <w:rPr>
          <w:b/>
        </w:rPr>
        <w:t xml:space="preserve"> v rozšířené </w:t>
      </w:r>
      <w:r w:rsidR="006C1F9A">
        <w:rPr>
          <w:b/>
        </w:rPr>
        <w:t>realitě, která zásadní</w:t>
      </w:r>
      <w:r w:rsidR="00D626D3">
        <w:rPr>
          <w:b/>
        </w:rPr>
        <w:t>m</w:t>
      </w:r>
      <w:r w:rsidR="006C1F9A">
        <w:rPr>
          <w:b/>
        </w:rPr>
        <w:t xml:space="preserve"> způsobem </w:t>
      </w:r>
      <w:r w:rsidR="007B63CF">
        <w:rPr>
          <w:b/>
        </w:rPr>
        <w:t>usnadňuje</w:t>
      </w:r>
      <w:r w:rsidR="006C1F9A">
        <w:rPr>
          <w:b/>
        </w:rPr>
        <w:t xml:space="preserve"> </w:t>
      </w:r>
      <w:r w:rsidR="0073317C">
        <w:rPr>
          <w:b/>
        </w:rPr>
        <w:t xml:space="preserve">komunikaci mezi všemi </w:t>
      </w:r>
      <w:r w:rsidR="006C1F9A">
        <w:rPr>
          <w:b/>
        </w:rPr>
        <w:t>účastníky stavebního procesu</w:t>
      </w:r>
      <w:r w:rsidR="0073317C">
        <w:rPr>
          <w:b/>
        </w:rPr>
        <w:t>.</w:t>
      </w:r>
      <w:r w:rsidR="00FD5ADF">
        <w:rPr>
          <w:b/>
        </w:rPr>
        <w:t xml:space="preserve"> </w:t>
      </w:r>
      <w:r w:rsidR="00D626D3">
        <w:rPr>
          <w:b/>
        </w:rPr>
        <w:t>Jakým způsobem jednotlivé profese s BIM modelem pracují a jaký je skutečný</w:t>
      </w:r>
      <w:r w:rsidR="00FD5ADF">
        <w:rPr>
          <w:b/>
        </w:rPr>
        <w:t xml:space="preserve"> pohled do </w:t>
      </w:r>
      <w:r w:rsidR="00386814">
        <w:rPr>
          <w:rFonts w:cstheme="minorHAnsi"/>
          <w:b/>
        </w:rPr>
        <w:t>útrob</w:t>
      </w:r>
      <w:r w:rsidR="00FD5ADF">
        <w:rPr>
          <w:rFonts w:cstheme="minorHAnsi"/>
          <w:b/>
        </w:rPr>
        <w:t xml:space="preserve"> </w:t>
      </w:r>
      <w:r w:rsidR="00D626D3">
        <w:rPr>
          <w:rFonts w:cstheme="minorHAnsi"/>
          <w:b/>
        </w:rPr>
        <w:t>nového</w:t>
      </w:r>
      <w:r w:rsidR="00FD5ADF">
        <w:rPr>
          <w:rFonts w:cstheme="minorHAnsi"/>
          <w:b/>
        </w:rPr>
        <w:t xml:space="preserve"> projektu</w:t>
      </w:r>
      <w:r w:rsidR="00D626D3">
        <w:rPr>
          <w:rFonts w:cstheme="minorHAnsi"/>
          <w:b/>
        </w:rPr>
        <w:t>?</w:t>
      </w:r>
      <w:r w:rsidR="00FD5ADF">
        <w:rPr>
          <w:rFonts w:cstheme="minorHAnsi"/>
          <w:b/>
        </w:rPr>
        <w:t xml:space="preserve"> </w:t>
      </w:r>
      <w:r w:rsidR="00D626D3">
        <w:rPr>
          <w:rFonts w:cstheme="minorHAnsi"/>
          <w:b/>
        </w:rPr>
        <w:t xml:space="preserve">Vše si lze ideálně </w:t>
      </w:r>
      <w:r w:rsidR="00FD5ADF">
        <w:rPr>
          <w:rFonts w:cstheme="minorHAnsi"/>
          <w:b/>
        </w:rPr>
        <w:t>p</w:t>
      </w:r>
      <w:r w:rsidR="00D626D3">
        <w:rPr>
          <w:rFonts w:cstheme="minorHAnsi"/>
          <w:b/>
        </w:rPr>
        <w:t>ředstavit</w:t>
      </w:r>
      <w:r w:rsidR="00FD5ADF">
        <w:rPr>
          <w:rFonts w:cstheme="minorHAnsi"/>
          <w:b/>
        </w:rPr>
        <w:t xml:space="preserve"> na </w:t>
      </w:r>
      <w:r w:rsidR="00EB46D6">
        <w:rPr>
          <w:rFonts w:cstheme="minorHAnsi"/>
          <w:b/>
        </w:rPr>
        <w:t>konkrétní</w:t>
      </w:r>
      <w:r w:rsidR="0080642B">
        <w:rPr>
          <w:rFonts w:cstheme="minorHAnsi"/>
          <w:b/>
        </w:rPr>
        <w:t xml:space="preserve">m příkladu </w:t>
      </w:r>
      <w:r w:rsidR="00BC274D">
        <w:rPr>
          <w:rFonts w:cstheme="minorHAnsi"/>
          <w:b/>
        </w:rPr>
        <w:t xml:space="preserve">generální rekonstrukce </w:t>
      </w:r>
      <w:r w:rsidR="0080642B">
        <w:rPr>
          <w:rFonts w:cstheme="minorHAnsi"/>
          <w:b/>
        </w:rPr>
        <w:t>administrativní budovy Nekázanka 11</w:t>
      </w:r>
      <w:r w:rsidR="00BC274D">
        <w:rPr>
          <w:rFonts w:cstheme="minorHAnsi"/>
          <w:b/>
        </w:rPr>
        <w:t xml:space="preserve"> v historickém centru Prahy</w:t>
      </w:r>
      <w:r w:rsidR="00182D00">
        <w:rPr>
          <w:rFonts w:cstheme="minorHAnsi"/>
          <w:b/>
        </w:rPr>
        <w:t xml:space="preserve">. </w:t>
      </w:r>
      <w:r w:rsidR="00685B73">
        <w:rPr>
          <w:rFonts w:cstheme="minorHAnsi"/>
          <w:b/>
        </w:rPr>
        <w:t>Za použití BIM při</w:t>
      </w:r>
      <w:r w:rsidR="00877567">
        <w:rPr>
          <w:rFonts w:cstheme="minorHAnsi"/>
          <w:b/>
        </w:rPr>
        <w:t> </w:t>
      </w:r>
      <w:r w:rsidR="00685B73">
        <w:rPr>
          <w:rFonts w:cstheme="minorHAnsi"/>
          <w:b/>
        </w:rPr>
        <w:t xml:space="preserve">přípravě a realizaci stavby </w:t>
      </w:r>
      <w:r w:rsidR="00877567">
        <w:rPr>
          <w:rFonts w:cstheme="minorHAnsi"/>
          <w:b/>
        </w:rPr>
        <w:t>získal aktuálně autor projektu studio di5 architekti inženýři zvláštní cenu Nadace pro rozvoj architektury a stavitelství a czBIM v soutěži Stavba roku 2018.</w:t>
      </w:r>
      <w:r w:rsidR="00182D00">
        <w:rPr>
          <w:rFonts w:cstheme="minorHAnsi"/>
          <w:b/>
        </w:rPr>
        <w:t xml:space="preserve"> </w:t>
      </w:r>
      <w:r w:rsidR="00911DA2" w:rsidRPr="00911DA2">
        <w:t xml:space="preserve"> </w:t>
      </w:r>
    </w:p>
    <w:p w14:paraId="31F2E615" w14:textId="37F47747" w:rsidR="0080642B" w:rsidRPr="00271140" w:rsidRDefault="00C358B6" w:rsidP="00DC125E">
      <w:pPr>
        <w:jc w:val="both"/>
        <w:rPr>
          <w:rFonts w:cstheme="minorHAnsi"/>
        </w:rPr>
      </w:pPr>
      <w:r w:rsidRPr="00314B5D">
        <w:rPr>
          <w:rFonts w:cstheme="minorHAnsi"/>
          <w:noProof/>
          <w:lang w:eastAsia="cs-CZ"/>
        </w:rPr>
        <w:drawing>
          <wp:anchor distT="0" distB="0" distL="114300" distR="114300" simplePos="0" relativeHeight="251655680" behindDoc="1" locked="0" layoutInCell="1" allowOverlap="1" wp14:anchorId="2B4ED4D1" wp14:editId="37AAEE13">
            <wp:simplePos x="0" y="0"/>
            <wp:positionH relativeFrom="column">
              <wp:posOffset>3700145</wp:posOffset>
            </wp:positionH>
            <wp:positionV relativeFrom="paragraph">
              <wp:posOffset>10680</wp:posOffset>
            </wp:positionV>
            <wp:extent cx="2055600" cy="1677600"/>
            <wp:effectExtent l="0" t="0" r="1905" b="0"/>
            <wp:wrapTight wrapText="bothSides">
              <wp:wrapPolygon edited="0">
                <wp:start x="0" y="0"/>
                <wp:lineTo x="0" y="21346"/>
                <wp:lineTo x="21420" y="21346"/>
                <wp:lineTo x="21420" y="0"/>
                <wp:lineTo x="0" y="0"/>
              </wp:wrapPolygon>
            </wp:wrapTight>
            <wp:docPr id="7" name="Obrázek 7" descr="C:\Users\denisa.kolarikova.WS008\OneDrive - Crest Communications, a.s(1)\PR-Reality\di5 architekti inženýři\Podklady od klienta\Nekázanka 11\AB_nekazanka_11_04_08_b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a.kolarikova.WS008\OneDrive - Crest Communications, a.s(1)\PR-Reality\di5 architekti inženýři\Podklady od klienta\Nekázanka 11\AB_nekazanka_11_04_08_bi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1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DA2" w:rsidRPr="00271140">
        <w:rPr>
          <w:rFonts w:cstheme="minorHAnsi"/>
        </w:rPr>
        <w:t>Model BIM byl využit od počáteční projektové fáze až</w:t>
      </w:r>
      <w:r w:rsidR="002B487B">
        <w:rPr>
          <w:rFonts w:cstheme="minorHAnsi"/>
        </w:rPr>
        <w:t> </w:t>
      </w:r>
      <w:r w:rsidR="00911DA2" w:rsidRPr="00271140">
        <w:rPr>
          <w:rFonts w:cstheme="minorHAnsi"/>
        </w:rPr>
        <w:t>po</w:t>
      </w:r>
      <w:r w:rsidR="002B487B">
        <w:rPr>
          <w:rFonts w:cstheme="minorHAnsi"/>
        </w:rPr>
        <w:t> </w:t>
      </w:r>
      <w:r w:rsidR="00911DA2" w:rsidRPr="00271140">
        <w:rPr>
          <w:rFonts w:cstheme="minorHAnsi"/>
        </w:rPr>
        <w:t>zpracování dokumentace skutečného provedení stavby a</w:t>
      </w:r>
      <w:r w:rsidR="002B487B">
        <w:rPr>
          <w:rFonts w:cstheme="minorHAnsi"/>
        </w:rPr>
        <w:t> </w:t>
      </w:r>
      <w:r w:rsidR="00911DA2" w:rsidRPr="00271140">
        <w:rPr>
          <w:rFonts w:cstheme="minorHAnsi"/>
        </w:rPr>
        <w:t xml:space="preserve">je připraven pro správu budovy. </w:t>
      </w:r>
      <w:r w:rsidR="006770E2" w:rsidRPr="006770E2">
        <w:rPr>
          <w:rFonts w:cstheme="minorHAnsi"/>
        </w:rPr>
        <w:t xml:space="preserve">Nyní se zpracovávají postupy, které umožní co nejefektivnější použití BIM modelu přímo při správě. Hledá se užitečný nástroj pro podporu Facility Managementu. Jednou z možností je využití on-line aplikace </w:t>
      </w:r>
      <w:proofErr w:type="gramStart"/>
      <w:r w:rsidR="006770E2" w:rsidRPr="006770E2">
        <w:rPr>
          <w:rFonts w:cstheme="minorHAnsi"/>
        </w:rPr>
        <w:t>Bim.Point</w:t>
      </w:r>
      <w:proofErr w:type="gramEnd"/>
      <w:r w:rsidR="006770E2" w:rsidRPr="006770E2">
        <w:rPr>
          <w:rFonts w:cstheme="minorHAnsi"/>
        </w:rPr>
        <w:t>, která sloužila jako jeden z komunikačních prostředků pro výměnu informací o BIM modelu už p</w:t>
      </w:r>
      <w:r w:rsidR="00B75027">
        <w:rPr>
          <w:rFonts w:cstheme="minorHAnsi"/>
        </w:rPr>
        <w:t>ři</w:t>
      </w:r>
      <w:r w:rsidR="006770E2" w:rsidRPr="006770E2">
        <w:rPr>
          <w:rFonts w:cstheme="minorHAnsi"/>
        </w:rPr>
        <w:t xml:space="preserve"> práci návrhového týmu.</w:t>
      </w:r>
    </w:p>
    <w:p w14:paraId="760E1D90" w14:textId="139C1642" w:rsidR="000F6ACA" w:rsidRDefault="002A4F3C" w:rsidP="00DC125E">
      <w:pPr>
        <w:jc w:val="both"/>
        <w:rPr>
          <w:rFonts w:cstheme="minorHAnsi"/>
        </w:rPr>
      </w:pPr>
      <w:r>
        <w:rPr>
          <w:rFonts w:cstheme="minorHAnsi"/>
        </w:rPr>
        <w:t>Nekázanka 11</w:t>
      </w:r>
      <w:r w:rsidR="00200D68">
        <w:rPr>
          <w:rFonts w:cstheme="minorHAnsi"/>
        </w:rPr>
        <w:t xml:space="preserve">, </w:t>
      </w:r>
      <w:r>
        <w:rPr>
          <w:rFonts w:cstheme="minorHAnsi"/>
        </w:rPr>
        <w:t>nově zrekonstruovan</w:t>
      </w:r>
      <w:r w:rsidR="00200D68">
        <w:rPr>
          <w:rFonts w:cstheme="minorHAnsi"/>
        </w:rPr>
        <w:t>á</w:t>
      </w:r>
      <w:r>
        <w:rPr>
          <w:rFonts w:cstheme="minorHAnsi"/>
        </w:rPr>
        <w:t xml:space="preserve"> administrativní budov</w:t>
      </w:r>
      <w:r w:rsidR="00200D68">
        <w:rPr>
          <w:rFonts w:cstheme="minorHAnsi"/>
        </w:rPr>
        <w:t>a</w:t>
      </w:r>
      <w:r>
        <w:rPr>
          <w:rFonts w:cstheme="minorHAnsi"/>
        </w:rPr>
        <w:t xml:space="preserve"> třídy A, se</w:t>
      </w:r>
      <w:r w:rsidR="005642B0">
        <w:rPr>
          <w:rFonts w:cstheme="minorHAnsi"/>
        </w:rPr>
        <w:t> </w:t>
      </w:r>
      <w:r>
        <w:rPr>
          <w:rFonts w:cstheme="minorHAnsi"/>
        </w:rPr>
        <w:t xml:space="preserve">nachází </w:t>
      </w:r>
      <w:r w:rsidR="00D33AD1">
        <w:rPr>
          <w:rFonts w:cstheme="minorHAnsi"/>
        </w:rPr>
        <w:t xml:space="preserve">v Praze 1 </w:t>
      </w:r>
      <w:r w:rsidR="00542201">
        <w:rPr>
          <w:rFonts w:cstheme="minorHAnsi"/>
        </w:rPr>
        <w:t>na Novém Městě</w:t>
      </w:r>
      <w:r>
        <w:rPr>
          <w:rFonts w:cstheme="minorHAnsi"/>
        </w:rPr>
        <w:t xml:space="preserve">. </w:t>
      </w:r>
      <w:r w:rsidR="00D33AD1">
        <w:rPr>
          <w:rFonts w:cstheme="minorHAnsi"/>
        </w:rPr>
        <w:t>Objekt j</w:t>
      </w:r>
      <w:r w:rsidR="00542201">
        <w:t xml:space="preserve">e součástí klasické blokové zástavby, </w:t>
      </w:r>
      <w:r w:rsidR="00A806ED">
        <w:t xml:space="preserve">přičemž je situován </w:t>
      </w:r>
      <w:r w:rsidR="002B5230">
        <w:t>v úzké ulici Nekázanka</w:t>
      </w:r>
      <w:r w:rsidR="00542201">
        <w:t xml:space="preserve"> </w:t>
      </w:r>
      <w:r w:rsidR="00376DDE">
        <w:t>propo</w:t>
      </w:r>
      <w:r w:rsidR="00542201">
        <w:t>juj</w:t>
      </w:r>
      <w:r w:rsidR="002B5230">
        <w:t>ící</w:t>
      </w:r>
      <w:r w:rsidR="00542201">
        <w:t xml:space="preserve"> frekventovanou</w:t>
      </w:r>
      <w:r w:rsidR="00A806ED">
        <w:t xml:space="preserve"> komunikaci</w:t>
      </w:r>
      <w:r w:rsidR="00542201">
        <w:t xml:space="preserve"> Jindřišsk</w:t>
      </w:r>
      <w:r w:rsidR="00A806ED">
        <w:t xml:space="preserve">á </w:t>
      </w:r>
      <w:r w:rsidR="00542201">
        <w:t>s</w:t>
      </w:r>
      <w:r w:rsidR="00A61A57">
        <w:t> </w:t>
      </w:r>
      <w:r w:rsidR="00542201">
        <w:t>pěší zónou Na</w:t>
      </w:r>
      <w:r w:rsidR="005642B0">
        <w:t> </w:t>
      </w:r>
      <w:r w:rsidR="00542201">
        <w:t xml:space="preserve">Příkopě. </w:t>
      </w:r>
      <w:r w:rsidR="00D30507">
        <w:t>Vítězem architektonické soutěže na</w:t>
      </w:r>
      <w:r w:rsidR="00A61A57">
        <w:t> </w:t>
      </w:r>
      <w:r w:rsidR="00D30507">
        <w:t xml:space="preserve">rekonstrukci </w:t>
      </w:r>
      <w:r w:rsidR="00D30507">
        <w:rPr>
          <w:rFonts w:cstheme="minorHAnsi"/>
        </w:rPr>
        <w:t>původní</w:t>
      </w:r>
      <w:r w:rsidR="00D30507" w:rsidRPr="000112BA">
        <w:rPr>
          <w:rFonts w:cstheme="minorHAnsi"/>
        </w:rPr>
        <w:t xml:space="preserve"> budovy </w:t>
      </w:r>
      <w:r w:rsidR="00D30507">
        <w:rPr>
          <w:rFonts w:cstheme="minorHAnsi"/>
        </w:rPr>
        <w:t>ze</w:t>
      </w:r>
      <w:r w:rsidR="00200D68">
        <w:rPr>
          <w:rFonts w:cstheme="minorHAnsi"/>
        </w:rPr>
        <w:t> </w:t>
      </w:r>
      <w:r w:rsidR="00D30507">
        <w:rPr>
          <w:rFonts w:cstheme="minorHAnsi"/>
        </w:rPr>
        <w:t xml:space="preserve">70. let </w:t>
      </w:r>
      <w:r w:rsidR="005633ED">
        <w:rPr>
          <w:rFonts w:cstheme="minorHAnsi"/>
        </w:rPr>
        <w:t>od</w:t>
      </w:r>
      <w:r w:rsidR="00C84755">
        <w:rPr>
          <w:rFonts w:cstheme="minorHAnsi"/>
        </w:rPr>
        <w:t> </w:t>
      </w:r>
      <w:r w:rsidR="005633ED">
        <w:rPr>
          <w:rFonts w:cstheme="minorHAnsi"/>
        </w:rPr>
        <w:t xml:space="preserve">architekta Zdeňka Kuny </w:t>
      </w:r>
      <w:r w:rsidR="00D30507">
        <w:t xml:space="preserve">se stal </w:t>
      </w:r>
      <w:r w:rsidR="00D30507">
        <w:rPr>
          <w:rFonts w:cstheme="minorHAnsi"/>
        </w:rPr>
        <w:t>ateliér</w:t>
      </w:r>
      <w:r w:rsidR="00D30507" w:rsidRPr="000112BA">
        <w:rPr>
          <w:rFonts w:cstheme="minorHAnsi"/>
        </w:rPr>
        <w:t xml:space="preserve"> </w:t>
      </w:r>
      <w:r w:rsidR="00D30507">
        <w:t xml:space="preserve">di5 architekti inženýři, který se specializuje na </w:t>
      </w:r>
      <w:r w:rsidR="00D30507" w:rsidRPr="00D33AD1">
        <w:t xml:space="preserve">projektování </w:t>
      </w:r>
      <w:r w:rsidR="00D30507">
        <w:t xml:space="preserve">s </w:t>
      </w:r>
      <w:r w:rsidR="00D30507" w:rsidRPr="00D33AD1">
        <w:t>využ</w:t>
      </w:r>
      <w:r w:rsidR="00D30507">
        <w:t xml:space="preserve">itím </w:t>
      </w:r>
      <w:r w:rsidR="00D30507" w:rsidRPr="00D33AD1">
        <w:t>BIM technologie</w:t>
      </w:r>
      <w:r w:rsidR="00D30507">
        <w:t>.</w:t>
      </w:r>
      <w:r w:rsidR="00D30507">
        <w:rPr>
          <w:rFonts w:cstheme="minorHAnsi"/>
        </w:rPr>
        <w:t xml:space="preserve"> Z</w:t>
      </w:r>
      <w:r w:rsidR="00D33AD1">
        <w:rPr>
          <w:rFonts w:cstheme="minorHAnsi"/>
        </w:rPr>
        <w:t xml:space="preserve">adání </w:t>
      </w:r>
      <w:r w:rsidR="00D33AD1" w:rsidRPr="000112BA">
        <w:rPr>
          <w:rFonts w:cstheme="minorHAnsi"/>
        </w:rPr>
        <w:t>soutěže</w:t>
      </w:r>
      <w:r w:rsidR="00D30507">
        <w:rPr>
          <w:rFonts w:cstheme="minorHAnsi"/>
        </w:rPr>
        <w:t xml:space="preserve"> znělo jasně: </w:t>
      </w:r>
      <w:r w:rsidR="000112BA" w:rsidRPr="000112BA">
        <w:rPr>
          <w:rFonts w:cstheme="minorHAnsi"/>
        </w:rPr>
        <w:t xml:space="preserve">vybourání objektu </w:t>
      </w:r>
      <w:r w:rsidR="002B5230">
        <w:rPr>
          <w:rFonts w:cstheme="minorHAnsi"/>
        </w:rPr>
        <w:t>stávající</w:t>
      </w:r>
      <w:r w:rsidR="002B5230" w:rsidRPr="000112BA">
        <w:rPr>
          <w:rFonts w:cstheme="minorHAnsi"/>
        </w:rPr>
        <w:t xml:space="preserve"> </w:t>
      </w:r>
      <w:r w:rsidR="000112BA" w:rsidRPr="000112BA">
        <w:rPr>
          <w:rFonts w:cstheme="minorHAnsi"/>
        </w:rPr>
        <w:t xml:space="preserve">administrativní budovy na nosnou konstrukci </w:t>
      </w:r>
      <w:r w:rsidR="002B5230">
        <w:rPr>
          <w:rFonts w:cstheme="minorHAnsi"/>
        </w:rPr>
        <w:t>a</w:t>
      </w:r>
      <w:r w:rsidR="00A61A57">
        <w:rPr>
          <w:rFonts w:cstheme="minorHAnsi"/>
        </w:rPr>
        <w:t> </w:t>
      </w:r>
      <w:r w:rsidR="000112BA" w:rsidRPr="000112BA">
        <w:rPr>
          <w:rFonts w:cstheme="minorHAnsi"/>
        </w:rPr>
        <w:t>při</w:t>
      </w:r>
      <w:r w:rsidR="00A61A57">
        <w:rPr>
          <w:rFonts w:cstheme="minorHAnsi"/>
        </w:rPr>
        <w:t> </w:t>
      </w:r>
      <w:r w:rsidR="000112BA" w:rsidRPr="000112BA">
        <w:rPr>
          <w:rFonts w:cstheme="minorHAnsi"/>
        </w:rPr>
        <w:t xml:space="preserve">zachování </w:t>
      </w:r>
      <w:r w:rsidR="002B5230" w:rsidRPr="002B5230">
        <w:rPr>
          <w:rFonts w:cstheme="minorHAnsi"/>
        </w:rPr>
        <w:t>původního objemu</w:t>
      </w:r>
      <w:r w:rsidR="002B5230">
        <w:rPr>
          <w:rFonts w:cstheme="minorHAnsi"/>
        </w:rPr>
        <w:t xml:space="preserve"> navrhnout moderní administrativní budovu </w:t>
      </w:r>
      <w:r w:rsidR="006233C0">
        <w:rPr>
          <w:rFonts w:cstheme="minorHAnsi"/>
        </w:rPr>
        <w:t>nejvyššího</w:t>
      </w:r>
      <w:r w:rsidR="006819ED">
        <w:rPr>
          <w:rFonts w:cstheme="minorHAnsi"/>
        </w:rPr>
        <w:t xml:space="preserve"> </w:t>
      </w:r>
      <w:r w:rsidR="002B5230">
        <w:rPr>
          <w:rFonts w:cstheme="minorHAnsi"/>
        </w:rPr>
        <w:t>standardu</w:t>
      </w:r>
      <w:r w:rsidR="000112BA" w:rsidRPr="000112BA">
        <w:rPr>
          <w:rFonts w:cstheme="minorHAnsi"/>
        </w:rPr>
        <w:t>.</w:t>
      </w:r>
    </w:p>
    <w:p w14:paraId="3B30C3A6" w14:textId="69456EA1" w:rsidR="00AE122D" w:rsidRPr="00AE122D" w:rsidRDefault="00AE122D" w:rsidP="00AE122D">
      <w:pPr>
        <w:contextualSpacing/>
        <w:jc w:val="both"/>
        <w:rPr>
          <w:rFonts w:cstheme="minorHAnsi"/>
          <w:b/>
        </w:rPr>
      </w:pPr>
      <w:r w:rsidRPr="00AE122D">
        <w:rPr>
          <w:rFonts w:cstheme="minorHAnsi"/>
          <w:b/>
        </w:rPr>
        <w:t xml:space="preserve">Střídmé řešení v elegantním </w:t>
      </w:r>
      <w:r w:rsidR="006233C0">
        <w:rPr>
          <w:rFonts w:cstheme="minorHAnsi"/>
          <w:b/>
        </w:rPr>
        <w:t>stylu</w:t>
      </w:r>
      <w:r w:rsidRPr="00AE122D">
        <w:rPr>
          <w:rFonts w:cstheme="minorHAnsi"/>
          <w:b/>
        </w:rPr>
        <w:t xml:space="preserve"> </w:t>
      </w:r>
      <w:r w:rsidR="00A75432">
        <w:rPr>
          <w:rFonts w:cstheme="minorHAnsi"/>
          <w:b/>
        </w:rPr>
        <w:t>zbytečně</w:t>
      </w:r>
      <w:r w:rsidRPr="00AE122D">
        <w:rPr>
          <w:rFonts w:cstheme="minorHAnsi"/>
          <w:b/>
        </w:rPr>
        <w:t xml:space="preserve"> </w:t>
      </w:r>
      <w:r w:rsidR="00A75432">
        <w:rPr>
          <w:rFonts w:cstheme="minorHAnsi"/>
          <w:b/>
        </w:rPr>
        <w:t>ne</w:t>
      </w:r>
      <w:r w:rsidRPr="00AE122D">
        <w:rPr>
          <w:rFonts w:cstheme="minorHAnsi"/>
          <w:b/>
        </w:rPr>
        <w:t>kontrast</w:t>
      </w:r>
      <w:r w:rsidR="00A75432">
        <w:rPr>
          <w:rFonts w:cstheme="minorHAnsi"/>
          <w:b/>
        </w:rPr>
        <w:t>uje</w:t>
      </w:r>
      <w:r w:rsidRPr="00AE122D">
        <w:rPr>
          <w:rFonts w:cstheme="minorHAnsi"/>
          <w:b/>
        </w:rPr>
        <w:t xml:space="preserve"> s</w:t>
      </w:r>
      <w:r>
        <w:rPr>
          <w:rFonts w:cstheme="minorHAnsi"/>
          <w:b/>
        </w:rPr>
        <w:t xml:space="preserve">e sousedními </w:t>
      </w:r>
      <w:r w:rsidRPr="00AE122D">
        <w:rPr>
          <w:rFonts w:cstheme="minorHAnsi"/>
          <w:b/>
        </w:rPr>
        <w:t xml:space="preserve">historickými domy </w:t>
      </w:r>
    </w:p>
    <w:p w14:paraId="351E2AE5" w14:textId="71815BCF" w:rsidR="00833B61" w:rsidRDefault="00AE122D" w:rsidP="00DC125E">
      <w:pPr>
        <w:jc w:val="both"/>
        <w:rPr>
          <w:rFonts w:cstheme="minorHAnsi"/>
        </w:rPr>
      </w:pPr>
      <w:r w:rsidRPr="00314B5D"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76D1F9C3" wp14:editId="5D16CA97">
            <wp:simplePos x="0" y="0"/>
            <wp:positionH relativeFrom="column">
              <wp:posOffset>-4445</wp:posOffset>
            </wp:positionH>
            <wp:positionV relativeFrom="paragraph">
              <wp:posOffset>75565</wp:posOffset>
            </wp:positionV>
            <wp:extent cx="2095500" cy="1383665"/>
            <wp:effectExtent l="0" t="0" r="0" b="6985"/>
            <wp:wrapTight wrapText="bothSides">
              <wp:wrapPolygon edited="0">
                <wp:start x="0" y="0"/>
                <wp:lineTo x="0" y="21412"/>
                <wp:lineTo x="21404" y="21412"/>
                <wp:lineTo x="21404" y="0"/>
                <wp:lineTo x="0" y="0"/>
              </wp:wrapPolygon>
            </wp:wrapTight>
            <wp:docPr id="2" name="Obrázek 2" descr="C:\Users\denisa.kolarikova.WS008\OneDrive - Crest Communications, a.s(1)\PR-Reality\di5 architekti inženýři\Podklady od klienta\Nekázanka 11\AB_nekazanka_11_01_01_fa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a.kolarikova.WS008\OneDrive - Crest Communications, a.s(1)\PR-Reality\di5 architekti inženýři\Podklady od klienta\Nekázanka 11\AB_nekazanka_11_01_01_fasa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B61" w:rsidRPr="00833B61">
        <w:rPr>
          <w:rFonts w:cstheme="minorHAnsi"/>
        </w:rPr>
        <w:t>Základní architektonický a dispoziční koncept z dílny studia di5 architekti inženýři byl v průběhu času doplněn designem fasád a interiéru 1. a 9.</w:t>
      </w:r>
      <w:r w:rsidR="00833B61">
        <w:rPr>
          <w:rFonts w:cstheme="minorHAnsi"/>
        </w:rPr>
        <w:t xml:space="preserve"> nadzemního podlaží</w:t>
      </w:r>
      <w:r w:rsidR="00833B61" w:rsidRPr="00833B61">
        <w:rPr>
          <w:rFonts w:cstheme="minorHAnsi"/>
        </w:rPr>
        <w:t xml:space="preserve"> v rukopisu ateliéru </w:t>
      </w:r>
      <w:proofErr w:type="spellStart"/>
      <w:r w:rsidR="00833B61" w:rsidRPr="00833B61">
        <w:rPr>
          <w:rFonts w:cstheme="minorHAnsi"/>
        </w:rPr>
        <w:t>Morix</w:t>
      </w:r>
      <w:proofErr w:type="spellEnd"/>
      <w:r w:rsidR="00833B61" w:rsidRPr="00833B61">
        <w:rPr>
          <w:rFonts w:cstheme="minorHAnsi"/>
        </w:rPr>
        <w:t xml:space="preserve"> a</w:t>
      </w:r>
      <w:r w:rsidR="00C84755">
        <w:rPr>
          <w:rFonts w:cstheme="minorHAnsi"/>
        </w:rPr>
        <w:t> </w:t>
      </w:r>
      <w:r w:rsidR="00833B61" w:rsidRPr="00833B61">
        <w:rPr>
          <w:rFonts w:cstheme="minorHAnsi"/>
        </w:rPr>
        <w:t xml:space="preserve">dispozičním členěním a designem kancelářských prostor 2. </w:t>
      </w:r>
      <w:r w:rsidR="00833B61">
        <w:rPr>
          <w:rFonts w:cstheme="minorHAnsi"/>
        </w:rPr>
        <w:t>až</w:t>
      </w:r>
      <w:r w:rsidR="00833B61" w:rsidRPr="00833B61">
        <w:rPr>
          <w:rFonts w:cstheme="minorHAnsi"/>
        </w:rPr>
        <w:t xml:space="preserve"> 8.</w:t>
      </w:r>
      <w:r w:rsidR="00833B61">
        <w:rPr>
          <w:rFonts w:cstheme="minorHAnsi"/>
        </w:rPr>
        <w:t xml:space="preserve"> nadzemního podlaží</w:t>
      </w:r>
      <w:r w:rsidR="00833B61" w:rsidRPr="00833B61">
        <w:rPr>
          <w:rFonts w:cstheme="minorHAnsi"/>
        </w:rPr>
        <w:t xml:space="preserve"> od Studia Perspektiv. Vzájemná spolupráce podpořená dalšími umělci jako zahradní</w:t>
      </w:r>
      <w:r w:rsidR="0053573D">
        <w:rPr>
          <w:rFonts w:cstheme="minorHAnsi"/>
        </w:rPr>
        <w:t>mi</w:t>
      </w:r>
      <w:r w:rsidR="00833B61" w:rsidRPr="00833B61">
        <w:rPr>
          <w:rFonts w:cstheme="minorHAnsi"/>
        </w:rPr>
        <w:t xml:space="preserve"> architekt</w:t>
      </w:r>
      <w:r w:rsidR="0053573D">
        <w:rPr>
          <w:rFonts w:cstheme="minorHAnsi"/>
        </w:rPr>
        <w:t xml:space="preserve">y Ateliéru </w:t>
      </w:r>
      <w:proofErr w:type="spellStart"/>
      <w:r w:rsidR="0053573D">
        <w:rPr>
          <w:rFonts w:cstheme="minorHAnsi"/>
        </w:rPr>
        <w:t>Partero</w:t>
      </w:r>
      <w:proofErr w:type="spellEnd"/>
      <w:r w:rsidR="0053573D">
        <w:rPr>
          <w:rFonts w:cstheme="minorHAnsi"/>
        </w:rPr>
        <w:t xml:space="preserve"> či designéry</w:t>
      </w:r>
      <w:r w:rsidR="00833B61" w:rsidRPr="00833B61">
        <w:rPr>
          <w:rFonts w:cstheme="minorHAnsi"/>
        </w:rPr>
        <w:t xml:space="preserve"> uskupení Plechárna vytvořila - spolu s progresivním investorem a</w:t>
      </w:r>
      <w:r w:rsidR="00877567">
        <w:rPr>
          <w:rFonts w:cstheme="minorHAnsi"/>
        </w:rPr>
        <w:t> </w:t>
      </w:r>
      <w:r w:rsidR="00833B61" w:rsidRPr="00833B61">
        <w:rPr>
          <w:rFonts w:cstheme="minorHAnsi"/>
        </w:rPr>
        <w:t>dlouhou řadou profesionálních inženýrů a</w:t>
      </w:r>
      <w:r w:rsidR="00C84755">
        <w:rPr>
          <w:rFonts w:cstheme="minorHAnsi"/>
        </w:rPr>
        <w:t> </w:t>
      </w:r>
      <w:r w:rsidR="00833B61" w:rsidRPr="00833B61">
        <w:rPr>
          <w:rFonts w:cstheme="minorHAnsi"/>
        </w:rPr>
        <w:t>dodavatelů - jedinečnou realizaci náročné rekonstrukce</w:t>
      </w:r>
      <w:r w:rsidR="0053573D">
        <w:rPr>
          <w:rFonts w:cstheme="minorHAnsi"/>
        </w:rPr>
        <w:t xml:space="preserve"> v centru Prahy</w:t>
      </w:r>
      <w:r w:rsidR="00833B61" w:rsidRPr="00833B61">
        <w:rPr>
          <w:rFonts w:cstheme="minorHAnsi"/>
        </w:rPr>
        <w:t>.</w:t>
      </w:r>
    </w:p>
    <w:p w14:paraId="449CDCC1" w14:textId="69BC46A6" w:rsidR="00D7654D" w:rsidRPr="00236600" w:rsidRDefault="00D7654D" w:rsidP="00D7654D">
      <w:pPr>
        <w:jc w:val="both"/>
        <w:rPr>
          <w:rFonts w:cstheme="minorHAnsi"/>
          <w:b/>
        </w:rPr>
      </w:pPr>
      <w:r w:rsidRPr="0084365F">
        <w:lastRenderedPageBreak/>
        <w:t xml:space="preserve">Uliční fasáda </w:t>
      </w:r>
      <w:r w:rsidR="0053573D">
        <w:t>byla</w:t>
      </w:r>
      <w:r w:rsidRPr="0084365F">
        <w:t xml:space="preserve"> navržena v duchu </w:t>
      </w:r>
      <w:proofErr w:type="spellStart"/>
      <w:r w:rsidRPr="0084365F">
        <w:t>redesignu</w:t>
      </w:r>
      <w:proofErr w:type="spellEnd"/>
      <w:r w:rsidRPr="0084365F">
        <w:t xml:space="preserve"> původního autorského řešení prof. Zdeňka Kuny. Hmotově a členěním navazuje na původní architektonickou kompozici pláště budovy členěného horizontálně i vertikálně v</w:t>
      </w:r>
      <w:r w:rsidR="00C84755">
        <w:t> </w:t>
      </w:r>
      <w:r w:rsidRPr="0084365F">
        <w:t xml:space="preserve">pravidelném geometrickém rastru s plasticky předstupujícími prosklenými bloky arkýřů, které jsou výškově gradovány, a s druhým plánem svislých nosných sloupů tvořících základní kompoziční vertikální rastr. </w:t>
      </w:r>
      <w:r>
        <w:t xml:space="preserve">Na úrovni terénu se nachází vstupní </w:t>
      </w:r>
      <w:r w:rsidRPr="00663109">
        <w:t>foyer pro administrativní část objektu s bistrem přístupným i veřejnosti</w:t>
      </w:r>
      <w:r>
        <w:t xml:space="preserve">, konferenční centrum, </w:t>
      </w:r>
      <w:r w:rsidR="00944BDB" w:rsidRPr="00944BDB">
        <w:rPr>
          <w:noProof/>
          <w:lang w:eastAsia="cs-CZ"/>
        </w:rPr>
        <w:drawing>
          <wp:anchor distT="0" distB="0" distL="114300" distR="114300" simplePos="0" relativeHeight="251680256" behindDoc="1" locked="0" layoutInCell="1" allowOverlap="1" wp14:anchorId="030128C5" wp14:editId="6C52F11C">
            <wp:simplePos x="0" y="0"/>
            <wp:positionH relativeFrom="column">
              <wp:posOffset>3152140</wp:posOffset>
            </wp:positionH>
            <wp:positionV relativeFrom="paragraph">
              <wp:posOffset>405130</wp:posOffset>
            </wp:positionV>
            <wp:extent cx="2609850" cy="1777365"/>
            <wp:effectExtent l="0" t="0" r="0" b="0"/>
            <wp:wrapTight wrapText="bothSides">
              <wp:wrapPolygon edited="0">
                <wp:start x="0" y="0"/>
                <wp:lineTo x="0" y="21299"/>
                <wp:lineTo x="21442" y="21299"/>
                <wp:lineTo x="21442" y="0"/>
                <wp:lineTo x="0" y="0"/>
              </wp:wrapPolygon>
            </wp:wrapTight>
            <wp:docPr id="8" name="Obrázek 8" descr="C:\Users\denisa.kolarikova.WS008\OneDrive - Crest Communications, a.s(1)\PR-Reality\di5 architekti inženýři\Podklady od klienta\Nekázanka 11\AB_nekazanka_11_01_04_fa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a.kolarikova.WS008\OneDrive - Crest Communications, a.s(1)\PR-Reality\di5 architekti inženýři\Podklady od klienta\Nekázanka 11\AB_nekazanka_11_01_04_fasa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restaurace a vjezd do garáží. Druhé až deváté podlaží jsou vyhrazeny čistě administrativě. Blok toalet je umístěn ve středové sekci v návaznosti na výtahy a umožňuje podlaží dělit na větší počet samostatně přístupných jednotek. V rámci každého podlaží je k dispozici také relaxační zóna, t</w:t>
      </w:r>
      <w:r w:rsidRPr="00663109">
        <w:t xml:space="preserve">řetí </w:t>
      </w:r>
      <w:r w:rsidR="00C358B6">
        <w:t xml:space="preserve">a sedmé </w:t>
      </w:r>
      <w:r w:rsidRPr="00663109">
        <w:t xml:space="preserve">podlaží je rozšířeno o pobytovou střešní terasu, </w:t>
      </w:r>
      <w:r w:rsidR="00C358B6">
        <w:t>a</w:t>
      </w:r>
      <w:r w:rsidRPr="00663109">
        <w:t xml:space="preserve"> </w:t>
      </w:r>
      <w:r w:rsidR="00C358B6">
        <w:t>d</w:t>
      </w:r>
      <w:r w:rsidRPr="00663109">
        <w:t>eváté, původně čistě technologické podlaží, nabízí exkluzivní administrativní prostory s</w:t>
      </w:r>
      <w:r w:rsidR="00C84755">
        <w:t> </w:t>
      </w:r>
      <w:r w:rsidRPr="00663109">
        <w:t>panoramatickým výhledem na historické jádro Prahy.</w:t>
      </w:r>
      <w:r>
        <w:t xml:space="preserve"> V rámci </w:t>
      </w:r>
      <w:r w:rsidR="006233C0">
        <w:t xml:space="preserve">podzemního </w:t>
      </w:r>
      <w:r>
        <w:t xml:space="preserve">parkingu nechybí kolárna se zázemím pro cyklisty. </w:t>
      </w:r>
    </w:p>
    <w:p w14:paraId="28FAC61C" w14:textId="42A57901" w:rsidR="00944BDB" w:rsidRDefault="00944BDB" w:rsidP="00944BDB">
      <w:pPr>
        <w:contextualSpacing/>
        <w:jc w:val="both"/>
        <w:rPr>
          <w:rFonts w:eastAsia="Calibri" w:cs="Calibri"/>
          <w:b/>
        </w:rPr>
      </w:pPr>
      <w:r w:rsidRPr="00944BDB">
        <w:rPr>
          <w:rFonts w:eastAsia="Calibri" w:cs="Calibri"/>
          <w:b/>
        </w:rPr>
        <w:t>Využití BIM modelu od projektové fáze až po provedení stavby v</w:t>
      </w:r>
      <w:r>
        <w:rPr>
          <w:rFonts w:eastAsia="Calibri" w:cs="Calibri"/>
          <w:b/>
        </w:rPr>
        <w:t> </w:t>
      </w:r>
      <w:r w:rsidRPr="00944BDB">
        <w:rPr>
          <w:rFonts w:eastAsia="Calibri" w:cs="Calibri"/>
          <w:b/>
        </w:rPr>
        <w:t>praxi</w:t>
      </w:r>
    </w:p>
    <w:p w14:paraId="290D71F3" w14:textId="0A543DA0" w:rsidR="001A0DD4" w:rsidRDefault="006233C0" w:rsidP="00944BDB">
      <w:pPr>
        <w:jc w:val="both"/>
        <w:rPr>
          <w:rFonts w:eastAsia="Calibri" w:cs="Calibri"/>
        </w:rPr>
      </w:pPr>
      <w:r w:rsidRPr="006233C0">
        <w:rPr>
          <w:rFonts w:eastAsia="Calibri" w:cs="Calibri"/>
        </w:rPr>
        <w:t>Rozsáhlou a náročnou rekonstrukci, navíc v historickém centru Prahy, se podařilo dokončit bez</w:t>
      </w:r>
      <w:r w:rsidR="00C84755">
        <w:rPr>
          <w:rFonts w:eastAsia="Calibri" w:cs="Calibri"/>
        </w:rPr>
        <w:t> </w:t>
      </w:r>
      <w:r w:rsidRPr="006233C0">
        <w:rPr>
          <w:rFonts w:eastAsia="Calibri" w:cs="Calibri"/>
        </w:rPr>
        <w:t xml:space="preserve">zbytečných komplikací </w:t>
      </w:r>
      <w:r w:rsidR="00804250">
        <w:rPr>
          <w:rFonts w:eastAsia="Calibri" w:cs="Calibri"/>
        </w:rPr>
        <w:t xml:space="preserve">také </w:t>
      </w:r>
      <w:r w:rsidRPr="006233C0">
        <w:rPr>
          <w:rFonts w:eastAsia="Calibri" w:cs="Calibri"/>
        </w:rPr>
        <w:t>díky BIM technologii.</w:t>
      </w:r>
      <w:r w:rsidRPr="0028243C">
        <w:rPr>
          <w:rFonts w:eastAsia="Calibri" w:cs="Calibri"/>
          <w:i/>
        </w:rPr>
        <w:t xml:space="preserve"> </w:t>
      </w:r>
      <w:r w:rsidR="001A0DD4" w:rsidRPr="0028243C">
        <w:rPr>
          <w:rFonts w:eastAsia="Calibri" w:cs="Calibri"/>
          <w:i/>
        </w:rPr>
        <w:t>„Již v architektonické studii byl objekt vymodelován a</w:t>
      </w:r>
      <w:r w:rsidR="00C84755">
        <w:rPr>
          <w:rFonts w:eastAsia="Calibri" w:cs="Calibri"/>
          <w:i/>
        </w:rPr>
        <w:t> </w:t>
      </w:r>
      <w:r w:rsidR="00BC274D" w:rsidRPr="0028243C">
        <w:rPr>
          <w:rFonts w:eastAsia="Calibri" w:cs="Calibri"/>
          <w:i/>
        </w:rPr>
        <w:t>po</w:t>
      </w:r>
      <w:r w:rsidR="001A0DD4" w:rsidRPr="0028243C">
        <w:rPr>
          <w:rFonts w:eastAsia="Calibri" w:cs="Calibri"/>
          <w:i/>
        </w:rPr>
        <w:t xml:space="preserve">užíván jak ke generování půdorysů a řezů, tak pro přípravu architektonických vizualizací. Všechny návrhové fáze - stávající stav, bourání a nové konstrukce, byly řešeny v jednom společném datovém modelu, což se ukázalo jako velmi přínosné pro koordinaci a zároveň bylo efektivní pro vytváření výkresových dokumentací jednotlivých výstavbových fází. </w:t>
      </w:r>
      <w:r w:rsidR="0053573D">
        <w:rPr>
          <w:rFonts w:eastAsia="Calibri" w:cs="Calibri"/>
          <w:i/>
        </w:rPr>
        <w:t>Navíc</w:t>
      </w:r>
      <w:r>
        <w:rPr>
          <w:rFonts w:eastAsia="Calibri" w:cs="Calibri"/>
          <w:i/>
        </w:rPr>
        <w:t xml:space="preserve"> jednou vytvořená g</w:t>
      </w:r>
      <w:r w:rsidR="0028243C" w:rsidRPr="0028243C">
        <w:rPr>
          <w:rFonts w:eastAsia="Calibri" w:cs="Calibri"/>
          <w:i/>
        </w:rPr>
        <w:t>eometrie v Revitu byla také pomocí exportu použita d</w:t>
      </w:r>
      <w:r>
        <w:rPr>
          <w:rFonts w:eastAsia="Calibri" w:cs="Calibri"/>
          <w:i/>
        </w:rPr>
        <w:t>o statických výpočetních modelů,</w:t>
      </w:r>
      <w:r w:rsidR="001A0DD4" w:rsidRPr="0028243C">
        <w:rPr>
          <w:rFonts w:eastAsia="Calibri" w:cs="Calibri"/>
          <w:i/>
        </w:rPr>
        <w:t>“</w:t>
      </w:r>
      <w:r w:rsidR="001A0DD4" w:rsidRPr="001A0DD4">
        <w:t xml:space="preserve"> </w:t>
      </w:r>
      <w:r>
        <w:t>komentuje</w:t>
      </w:r>
      <w:r w:rsidR="001A0DD4" w:rsidRPr="0007627D">
        <w:rPr>
          <w:rFonts w:eastAsia="Calibri" w:cs="Calibri"/>
        </w:rPr>
        <w:t xml:space="preserve"> </w:t>
      </w:r>
      <w:r w:rsidR="001A0DD4">
        <w:rPr>
          <w:rFonts w:eastAsia="Calibri" w:cs="Calibri"/>
        </w:rPr>
        <w:t xml:space="preserve">hlavní inženýr projektu </w:t>
      </w:r>
      <w:r w:rsidR="001A0DD4">
        <w:t>Filip Hegner z </w:t>
      </w:r>
      <w:r w:rsidR="001A0DD4" w:rsidRPr="0007627D">
        <w:rPr>
          <w:rFonts w:eastAsia="Calibri" w:cs="Calibri"/>
        </w:rPr>
        <w:t xml:space="preserve"> di5</w:t>
      </w:r>
      <w:r w:rsidR="001A0DD4">
        <w:rPr>
          <w:rFonts w:eastAsia="Calibri" w:cs="Calibri"/>
        </w:rPr>
        <w:t> </w:t>
      </w:r>
      <w:r w:rsidR="001A0DD4" w:rsidRPr="0007627D">
        <w:rPr>
          <w:rFonts w:eastAsia="Calibri" w:cs="Calibri"/>
        </w:rPr>
        <w:t>architekti inženýři</w:t>
      </w:r>
      <w:r w:rsidR="001A0DD4">
        <w:rPr>
          <w:rFonts w:eastAsia="Calibri" w:cs="Calibri"/>
        </w:rPr>
        <w:t>.</w:t>
      </w:r>
    </w:p>
    <w:p w14:paraId="643431B1" w14:textId="5365CE04" w:rsidR="00314B5D" w:rsidRDefault="00944BDB" w:rsidP="00236600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43392" behindDoc="1" locked="0" layoutInCell="1" allowOverlap="1" wp14:anchorId="39581BAA" wp14:editId="5723E94A">
            <wp:simplePos x="0" y="0"/>
            <wp:positionH relativeFrom="margin">
              <wp:posOffset>-1905</wp:posOffset>
            </wp:positionH>
            <wp:positionV relativeFrom="paragraph">
              <wp:posOffset>669925</wp:posOffset>
            </wp:positionV>
            <wp:extent cx="2299335" cy="1800225"/>
            <wp:effectExtent l="0" t="0" r="5715" b="9525"/>
            <wp:wrapTight wrapText="bothSides">
              <wp:wrapPolygon edited="0">
                <wp:start x="0" y="0"/>
                <wp:lineTo x="0" y="21486"/>
                <wp:lineTo x="21475" y="21486"/>
                <wp:lineTo x="21475" y="0"/>
                <wp:lineTo x="0" y="0"/>
              </wp:wrapPolygon>
            </wp:wrapTight>
            <wp:docPr id="6" name="Obrázek 6" descr="http://www.stavbaroku.cz/db_image/site_large/1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avbaroku.cz/db_image/site_large/11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DF9">
        <w:rPr>
          <w:rFonts w:cstheme="minorHAnsi"/>
        </w:rPr>
        <w:t xml:space="preserve">Rekonstrukce </w:t>
      </w:r>
      <w:r w:rsidR="007641C0">
        <w:rPr>
          <w:rFonts w:cstheme="minorHAnsi"/>
        </w:rPr>
        <w:t xml:space="preserve">objektu </w:t>
      </w:r>
      <w:r w:rsidR="00B40DF9">
        <w:rPr>
          <w:rFonts w:cstheme="minorHAnsi"/>
        </w:rPr>
        <w:t>byla poměrně složitá</w:t>
      </w:r>
      <w:r w:rsidR="006233C0">
        <w:rPr>
          <w:rFonts w:cstheme="minorHAnsi"/>
        </w:rPr>
        <w:t xml:space="preserve"> mimo jiné proto, že</w:t>
      </w:r>
      <w:r w:rsidR="00B40DF9">
        <w:rPr>
          <w:rFonts w:cstheme="minorHAnsi"/>
        </w:rPr>
        <w:t xml:space="preserve"> z</w:t>
      </w:r>
      <w:r w:rsidR="00B40DF9">
        <w:t xml:space="preserve"> původní stavby </w:t>
      </w:r>
      <w:r w:rsidR="004F218C">
        <w:t>mnoho</w:t>
      </w:r>
      <w:r w:rsidR="00B40DF9">
        <w:t xml:space="preserve"> nezůstalo. </w:t>
      </w:r>
      <w:r w:rsidR="00B45C2D">
        <w:t xml:space="preserve">Komunikaci mezi investorem a architekty </w:t>
      </w:r>
      <w:r w:rsidR="007641C0">
        <w:t xml:space="preserve">zásadně </w:t>
      </w:r>
      <w:r w:rsidR="00B45C2D">
        <w:t xml:space="preserve">usnadnila </w:t>
      </w:r>
      <w:r w:rsidR="00B425E3">
        <w:t>prezentac</w:t>
      </w:r>
      <w:r w:rsidR="00663109">
        <w:t>e</w:t>
      </w:r>
      <w:r w:rsidR="00CA5279">
        <w:t xml:space="preserve"> navrhovaného projektu </w:t>
      </w:r>
      <w:r w:rsidR="006233C0">
        <w:t xml:space="preserve">právě </w:t>
      </w:r>
      <w:r w:rsidR="00663109" w:rsidRPr="00663109">
        <w:t>s využitím 3D BIM modelu</w:t>
      </w:r>
      <w:r w:rsidR="00B45C2D">
        <w:t xml:space="preserve">, </w:t>
      </w:r>
      <w:r w:rsidR="00CA5279">
        <w:t>která investorovi umožnila doslova se</w:t>
      </w:r>
      <w:r w:rsidR="00B45C2D">
        <w:t xml:space="preserve"> </w:t>
      </w:r>
      <w:r w:rsidR="00200D68">
        <w:rPr>
          <w:rFonts w:cstheme="minorHAnsi"/>
        </w:rPr>
        <w:t>„</w:t>
      </w:r>
      <w:r w:rsidR="00B45C2D" w:rsidRPr="004F218C">
        <w:t>projít</w:t>
      </w:r>
      <w:r w:rsidR="00200D68">
        <w:t>“</w:t>
      </w:r>
      <w:r w:rsidR="00B45C2D" w:rsidRPr="004F218C">
        <w:t xml:space="preserve"> </w:t>
      </w:r>
      <w:r w:rsidR="00CA5279">
        <w:t xml:space="preserve">jednotlivými </w:t>
      </w:r>
      <w:r w:rsidR="00B45C2D" w:rsidRPr="004F218C">
        <w:t xml:space="preserve">interiéry </w:t>
      </w:r>
      <w:r w:rsidR="00B45C2D">
        <w:t>a</w:t>
      </w:r>
      <w:r w:rsidR="00A61A57">
        <w:t> </w:t>
      </w:r>
      <w:r w:rsidR="004F218C">
        <w:t>představit</w:t>
      </w:r>
      <w:r w:rsidR="004F218C" w:rsidRPr="004F218C">
        <w:t xml:space="preserve"> </w:t>
      </w:r>
      <w:r w:rsidR="00CA5279">
        <w:t xml:space="preserve">si budoucí podobu objektu </w:t>
      </w:r>
      <w:r w:rsidR="004F218C" w:rsidRPr="004F218C">
        <w:t xml:space="preserve">v kontextu </w:t>
      </w:r>
      <w:r w:rsidR="00200D68">
        <w:t xml:space="preserve">celé </w:t>
      </w:r>
      <w:r w:rsidR="004F218C" w:rsidRPr="004F218C">
        <w:t xml:space="preserve">lokality. </w:t>
      </w:r>
      <w:r w:rsidR="0028243C" w:rsidRPr="0028243C">
        <w:rPr>
          <w:i/>
        </w:rPr>
        <w:t>„</w:t>
      </w:r>
      <w:r w:rsidR="003A5C18" w:rsidRPr="003A5C18">
        <w:rPr>
          <w:i/>
        </w:rPr>
        <w:t xml:space="preserve">V podrobnějších fázích </w:t>
      </w:r>
      <w:r w:rsidR="003A5C18">
        <w:rPr>
          <w:i/>
        </w:rPr>
        <w:t>zpracovávání d</w:t>
      </w:r>
      <w:r w:rsidR="003A5C18" w:rsidRPr="003A5C18">
        <w:rPr>
          <w:i/>
        </w:rPr>
        <w:t xml:space="preserve">okumentace pro stavební povolení </w:t>
      </w:r>
      <w:r w:rsidR="003A5C18">
        <w:rPr>
          <w:i/>
        </w:rPr>
        <w:t xml:space="preserve">a </w:t>
      </w:r>
      <w:r w:rsidR="003A5C18" w:rsidRPr="003A5C18">
        <w:rPr>
          <w:i/>
        </w:rPr>
        <w:t xml:space="preserve">provedení stavby byli navíc zapojeni i profesní specialisté se svými částmi projektu zpracovanými pomocí BIM nástrojů, s kterými probíhala vzájemná spolupráce a koordinace projekčních částí on-line díky sdílení jednotlivých profesních modelů prostřednictvím </w:t>
      </w:r>
      <w:proofErr w:type="spellStart"/>
      <w:r w:rsidR="003A5C18" w:rsidRPr="003A5C18">
        <w:rPr>
          <w:i/>
        </w:rPr>
        <w:t>RevitServeru</w:t>
      </w:r>
      <w:proofErr w:type="spellEnd"/>
      <w:r w:rsidR="003A5C18" w:rsidRPr="003A5C18">
        <w:rPr>
          <w:i/>
        </w:rPr>
        <w:t>.</w:t>
      </w:r>
      <w:r w:rsidR="003A5C18">
        <w:rPr>
          <w:i/>
        </w:rPr>
        <w:t xml:space="preserve"> </w:t>
      </w:r>
      <w:r w:rsidR="003A5C18" w:rsidRPr="003A5C18">
        <w:rPr>
          <w:i/>
        </w:rPr>
        <w:t>Výstupy byly průběžně prezentovány investorovi jak tradičně tak i s využitím 3D</w:t>
      </w:r>
      <w:r w:rsidR="00C84755">
        <w:rPr>
          <w:i/>
        </w:rPr>
        <w:t> </w:t>
      </w:r>
      <w:r w:rsidR="003A5C18" w:rsidRPr="003A5C18">
        <w:rPr>
          <w:i/>
        </w:rPr>
        <w:t xml:space="preserve">BIM modelu. </w:t>
      </w:r>
      <w:r w:rsidR="0028243C" w:rsidRPr="0028243C">
        <w:rPr>
          <w:i/>
        </w:rPr>
        <w:t>Průběžné změny byly neustále za</w:t>
      </w:r>
      <w:r w:rsidR="00314B5D">
        <w:rPr>
          <w:i/>
        </w:rPr>
        <w:t>pracovávány napříč všemi modely,</w:t>
      </w:r>
      <w:r w:rsidR="0028243C" w:rsidRPr="0028243C">
        <w:rPr>
          <w:i/>
        </w:rPr>
        <w:t>“</w:t>
      </w:r>
      <w:r w:rsidR="00314B5D">
        <w:t xml:space="preserve"> </w:t>
      </w:r>
      <w:r w:rsidR="006233C0">
        <w:t>uvádí</w:t>
      </w:r>
      <w:r w:rsidR="00314B5D">
        <w:t xml:space="preserve"> Filip Hegner.</w:t>
      </w:r>
    </w:p>
    <w:p w14:paraId="2DE5E96C" w14:textId="134E88E7" w:rsidR="00314B5D" w:rsidRPr="00314B5D" w:rsidRDefault="00314B5D" w:rsidP="00314B5D">
      <w:pPr>
        <w:contextualSpacing/>
        <w:jc w:val="both"/>
        <w:rPr>
          <w:b/>
        </w:rPr>
      </w:pPr>
      <w:r w:rsidRPr="00314B5D">
        <w:rPr>
          <w:b/>
        </w:rPr>
        <w:t>Celková investice ve výši cca 400 milionů korun si vyžádala důkladnou přípravu</w:t>
      </w:r>
    </w:p>
    <w:p w14:paraId="61FD9177" w14:textId="1F95783B" w:rsidR="0028243C" w:rsidRDefault="00314B5D" w:rsidP="00236600">
      <w:pPr>
        <w:jc w:val="both"/>
      </w:pPr>
      <w:r w:rsidRPr="00314B5D">
        <w:t>Trochu vyšší pracnost v prvotních fázích projektu převážily výhody kvalitního a dobře zkoordinovaného projektu, které zamezily vzniku zbytečných kolizí a umožnily efektivní řízení stavby, což potvrdil i</w:t>
      </w:r>
      <w:r w:rsidR="00A61A57">
        <w:t> </w:t>
      </w:r>
      <w:r w:rsidRPr="00314B5D">
        <w:t xml:space="preserve">generální dodavatel společnost </w:t>
      </w:r>
      <w:proofErr w:type="spellStart"/>
      <w:r w:rsidRPr="00314B5D">
        <w:t>Subterra</w:t>
      </w:r>
      <w:proofErr w:type="spellEnd"/>
      <w:r w:rsidRPr="00314B5D">
        <w:t>.</w:t>
      </w:r>
      <w:r>
        <w:rPr>
          <w:i/>
        </w:rPr>
        <w:t xml:space="preserve"> „</w:t>
      </w:r>
      <w:r w:rsidRPr="00314B5D">
        <w:rPr>
          <w:i/>
        </w:rPr>
        <w:t xml:space="preserve">Stavbaři se přitom potýkali s řadou nelehkých úkolů. Výstavbu ztěžoval již samotný úzký profil jednosměrné ulice Nekázanka. Kromě toho byl interiér částečně definován nízkou konstrukční výškou původního objektu, takže z důvodu zachování </w:t>
      </w:r>
      <w:r w:rsidRPr="00314B5D">
        <w:rPr>
          <w:i/>
        </w:rPr>
        <w:lastRenderedPageBreak/>
        <w:t>maximální světlé výšky</w:t>
      </w:r>
      <w:r w:rsidR="00911DA2">
        <w:rPr>
          <w:i/>
        </w:rPr>
        <w:t xml:space="preserve"> </w:t>
      </w:r>
      <w:r w:rsidR="00911DA2" w:rsidRPr="00911DA2">
        <w:rPr>
          <w:i/>
        </w:rPr>
        <w:t xml:space="preserve">samotných kanceláří jsou </w:t>
      </w:r>
      <w:r w:rsidR="00911DA2">
        <w:rPr>
          <w:i/>
        </w:rPr>
        <w:t xml:space="preserve">veškeré technologické </w:t>
      </w:r>
      <w:r w:rsidR="00911DA2" w:rsidRPr="00911DA2">
        <w:rPr>
          <w:i/>
        </w:rPr>
        <w:t>rozvody vedeny převážně ve</w:t>
      </w:r>
      <w:r w:rsidR="002B487B">
        <w:rPr>
          <w:i/>
        </w:rPr>
        <w:t> </w:t>
      </w:r>
      <w:r w:rsidR="00911DA2" w:rsidRPr="00911DA2">
        <w:rPr>
          <w:i/>
        </w:rPr>
        <w:t xml:space="preserve">vnitřním traktu hygienického zázemí a </w:t>
      </w:r>
      <w:r w:rsidR="00911DA2" w:rsidRPr="00314B5D">
        <w:rPr>
          <w:i/>
        </w:rPr>
        <w:t>komunikačních koridorů</w:t>
      </w:r>
      <w:r w:rsidR="00911DA2" w:rsidRPr="00911DA2">
        <w:rPr>
          <w:i/>
        </w:rPr>
        <w:t xml:space="preserve">, </w:t>
      </w:r>
      <w:r w:rsidR="00536738">
        <w:rPr>
          <w:i/>
        </w:rPr>
        <w:t xml:space="preserve">v úzkém prostoru </w:t>
      </w:r>
      <w:r w:rsidR="00911DA2" w:rsidRPr="00911DA2">
        <w:rPr>
          <w:i/>
        </w:rPr>
        <w:t>nad pásy demontovatelných ka</w:t>
      </w:r>
      <w:r w:rsidR="00C358B6">
        <w:rPr>
          <w:i/>
        </w:rPr>
        <w:t>zet sníženého kovového podhledu</w:t>
      </w:r>
      <w:r w:rsidRPr="00314B5D">
        <w:rPr>
          <w:i/>
        </w:rPr>
        <w:t>.</w:t>
      </w:r>
      <w:r w:rsidR="00536738">
        <w:rPr>
          <w:i/>
        </w:rPr>
        <w:t xml:space="preserve"> Dále</w:t>
      </w:r>
      <w:r w:rsidR="00536738" w:rsidRPr="00536738">
        <w:rPr>
          <w:i/>
        </w:rPr>
        <w:t xml:space="preserve"> </w:t>
      </w:r>
      <w:r w:rsidR="00536738">
        <w:rPr>
          <w:i/>
        </w:rPr>
        <w:t>musely být ve velkém rozsahu sanovány s</w:t>
      </w:r>
      <w:r w:rsidR="00242326" w:rsidRPr="00242326">
        <w:rPr>
          <w:i/>
        </w:rPr>
        <w:t>távající</w:t>
      </w:r>
      <w:r w:rsidR="00242326">
        <w:rPr>
          <w:i/>
        </w:rPr>
        <w:t xml:space="preserve"> železobetonové</w:t>
      </w:r>
      <w:r w:rsidR="00242326" w:rsidRPr="00242326">
        <w:rPr>
          <w:i/>
        </w:rPr>
        <w:t xml:space="preserve"> konstrukce</w:t>
      </w:r>
      <w:r w:rsidR="00242326">
        <w:rPr>
          <w:i/>
        </w:rPr>
        <w:t xml:space="preserve">, </w:t>
      </w:r>
      <w:r w:rsidR="00536738">
        <w:rPr>
          <w:i/>
        </w:rPr>
        <w:t>a to jak místy</w:t>
      </w:r>
      <w:r w:rsidR="00242326">
        <w:rPr>
          <w:i/>
        </w:rPr>
        <w:t xml:space="preserve"> plošně</w:t>
      </w:r>
      <w:r w:rsidR="00536738">
        <w:rPr>
          <w:i/>
        </w:rPr>
        <w:t>, tak také muselo být</w:t>
      </w:r>
      <w:r w:rsidR="00536738" w:rsidRPr="00242326">
        <w:rPr>
          <w:i/>
        </w:rPr>
        <w:t xml:space="preserve"> použit</w:t>
      </w:r>
      <w:r w:rsidR="00536738">
        <w:rPr>
          <w:i/>
        </w:rPr>
        <w:t>o 3 300 m</w:t>
      </w:r>
      <w:r w:rsidR="00866421">
        <w:rPr>
          <w:i/>
        </w:rPr>
        <w:t>etrů</w:t>
      </w:r>
      <w:r w:rsidR="00536738">
        <w:rPr>
          <w:i/>
        </w:rPr>
        <w:t xml:space="preserve"> uhlíkových lamel</w:t>
      </w:r>
      <w:r w:rsidR="00242326">
        <w:rPr>
          <w:i/>
        </w:rPr>
        <w:t xml:space="preserve"> </w:t>
      </w:r>
      <w:r w:rsidR="00242326" w:rsidRPr="00242326">
        <w:rPr>
          <w:i/>
        </w:rPr>
        <w:t>pro zesílení a stabilizaci železobetonových stropů</w:t>
      </w:r>
      <w:r w:rsidR="00536738">
        <w:rPr>
          <w:i/>
        </w:rPr>
        <w:t xml:space="preserve">. A </w:t>
      </w:r>
      <w:r w:rsidR="00536738" w:rsidRPr="00314B5D">
        <w:rPr>
          <w:i/>
        </w:rPr>
        <w:t>ve výčtu</w:t>
      </w:r>
      <w:r w:rsidRPr="00314B5D">
        <w:rPr>
          <w:i/>
        </w:rPr>
        <w:t> by bylo možné pokračovat dále</w:t>
      </w:r>
      <w:r w:rsidR="00C84755">
        <w:rPr>
          <w:i/>
        </w:rPr>
        <w:t>,</w:t>
      </w:r>
      <w:r w:rsidRPr="00314B5D">
        <w:rPr>
          <w:i/>
        </w:rPr>
        <w:t>“</w:t>
      </w:r>
      <w:r w:rsidR="00C84755">
        <w:rPr>
          <w:i/>
        </w:rPr>
        <w:t xml:space="preserve"> </w:t>
      </w:r>
      <w:r w:rsidR="00C84755" w:rsidRPr="00C84755">
        <w:t>říká Filip Hegner.</w:t>
      </w:r>
    </w:p>
    <w:p w14:paraId="2D76BDA9" w14:textId="489437B5" w:rsidR="00D56209" w:rsidRPr="00786169" w:rsidRDefault="00214EC7" w:rsidP="00C84755">
      <w:pPr>
        <w:contextualSpacing/>
        <w:jc w:val="both"/>
        <w:rPr>
          <w:b/>
        </w:rPr>
      </w:pPr>
      <w:r>
        <w:rPr>
          <w:b/>
        </w:rPr>
        <w:t xml:space="preserve">S BIM modelem nebude </w:t>
      </w:r>
      <w:r w:rsidR="005D770F">
        <w:rPr>
          <w:b/>
        </w:rPr>
        <w:t>údržba a správa nemovitosti</w:t>
      </w:r>
      <w:r>
        <w:rPr>
          <w:b/>
        </w:rPr>
        <w:t xml:space="preserve"> černou dírou na peníze</w:t>
      </w:r>
    </w:p>
    <w:p w14:paraId="4EA5BE35" w14:textId="3602EFFB" w:rsidR="0002005C" w:rsidRDefault="00536738" w:rsidP="00A467F7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9776" behindDoc="1" locked="0" layoutInCell="1" allowOverlap="1" wp14:anchorId="377C7E29" wp14:editId="404281A3">
            <wp:simplePos x="0" y="0"/>
            <wp:positionH relativeFrom="column">
              <wp:posOffset>3145155</wp:posOffset>
            </wp:positionH>
            <wp:positionV relativeFrom="paragraph">
              <wp:posOffset>55418</wp:posOffset>
            </wp:positionV>
            <wp:extent cx="2609850" cy="1740535"/>
            <wp:effectExtent l="0" t="0" r="0" b="0"/>
            <wp:wrapTight wrapText="bothSides">
              <wp:wrapPolygon edited="0">
                <wp:start x="0" y="0"/>
                <wp:lineTo x="0" y="21277"/>
                <wp:lineTo x="21442" y="21277"/>
                <wp:lineTo x="2144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B73">
        <w:t>N</w:t>
      </w:r>
      <w:r w:rsidR="005D770F" w:rsidRPr="00B2556C">
        <w:t>a</w:t>
      </w:r>
      <w:r w:rsidR="006124C1">
        <w:t> </w:t>
      </w:r>
      <w:r w:rsidR="005D770F" w:rsidRPr="00B2556C">
        <w:t xml:space="preserve">pracovníky ve Facility Managementu </w:t>
      </w:r>
      <w:r w:rsidR="00685B73">
        <w:t xml:space="preserve">jsou </w:t>
      </w:r>
      <w:r w:rsidR="005D770F" w:rsidRPr="00B2556C">
        <w:t>kladeny vysoké nároky</w:t>
      </w:r>
      <w:r w:rsidR="009F711B">
        <w:t>, a to</w:t>
      </w:r>
      <w:r w:rsidR="005D770F" w:rsidRPr="00B2556C">
        <w:t xml:space="preserve"> nejen </w:t>
      </w:r>
      <w:r w:rsidR="009F711B">
        <w:t>při</w:t>
      </w:r>
      <w:r w:rsidR="00214EC7" w:rsidRPr="00B2556C">
        <w:t xml:space="preserve"> zajiš</w:t>
      </w:r>
      <w:r w:rsidR="009F711B">
        <w:t>ťová</w:t>
      </w:r>
      <w:r w:rsidR="00214EC7" w:rsidRPr="00B2556C">
        <w:t>ní bezpečnosti</w:t>
      </w:r>
      <w:r w:rsidR="005D770F" w:rsidRPr="00B2556C">
        <w:t xml:space="preserve"> a</w:t>
      </w:r>
      <w:r w:rsidR="006124C1">
        <w:t> </w:t>
      </w:r>
      <w:r w:rsidR="005D770F" w:rsidRPr="00B2556C">
        <w:t>provozu budovy, ale také v souvislosti s</w:t>
      </w:r>
      <w:r w:rsidR="00214EC7" w:rsidRPr="00B2556C">
        <w:t xml:space="preserve"> požadavky </w:t>
      </w:r>
      <w:r w:rsidR="00271140" w:rsidRPr="00B2556C">
        <w:t>stanoven</w:t>
      </w:r>
      <w:r w:rsidR="00271140">
        <w:t>ými</w:t>
      </w:r>
      <w:r w:rsidR="00271140" w:rsidRPr="00B2556C">
        <w:t xml:space="preserve"> </w:t>
      </w:r>
      <w:r w:rsidR="00214EC7" w:rsidRPr="00B2556C">
        <w:t>zákonem.</w:t>
      </w:r>
      <w:r w:rsidR="005D770F" w:rsidRPr="00B2556C">
        <w:t xml:space="preserve"> BIM model je</w:t>
      </w:r>
      <w:r w:rsidR="0002005C">
        <w:t> </w:t>
      </w:r>
      <w:r w:rsidR="005D770F" w:rsidRPr="00B2556C">
        <w:t>v tomto směru velkým pomocníkem</w:t>
      </w:r>
      <w:r w:rsidR="00B45C2D" w:rsidRPr="00B2556C">
        <w:t>,</w:t>
      </w:r>
      <w:r w:rsidR="00B2556C" w:rsidRPr="00B2556C">
        <w:t xml:space="preserve"> jelikož představuje důležitý zdroj</w:t>
      </w:r>
      <w:r w:rsidR="00B45C2D" w:rsidRPr="00B2556C">
        <w:t xml:space="preserve"> informací</w:t>
      </w:r>
      <w:r w:rsidR="00B2556C" w:rsidRPr="00B2556C">
        <w:t xml:space="preserve"> o</w:t>
      </w:r>
      <w:r w:rsidR="00B45C2D" w:rsidRPr="00B2556C">
        <w:t xml:space="preserve"> </w:t>
      </w:r>
      <w:r w:rsidR="009F711B">
        <w:rPr>
          <w:rFonts w:cstheme="minorHAnsi"/>
        </w:rPr>
        <w:t>„</w:t>
      </w:r>
      <w:r w:rsidR="00B2556C" w:rsidRPr="00B2556C">
        <w:t>každém použitém šroubku</w:t>
      </w:r>
      <w:r w:rsidR="009F711B">
        <w:rPr>
          <w:rFonts w:cstheme="minorHAnsi"/>
        </w:rPr>
        <w:t>“</w:t>
      </w:r>
      <w:r w:rsidR="00B2556C" w:rsidRPr="00B2556C">
        <w:rPr>
          <w:rFonts w:cstheme="minorHAnsi"/>
        </w:rPr>
        <w:t xml:space="preserve">, </w:t>
      </w:r>
      <w:r w:rsidR="00B45C2D" w:rsidRPr="00B2556C">
        <w:t>rozmístění jednotlivý</w:t>
      </w:r>
      <w:r w:rsidR="00B2556C" w:rsidRPr="00B2556C">
        <w:t xml:space="preserve">ch </w:t>
      </w:r>
      <w:r w:rsidR="0084365F">
        <w:t>rozvodů</w:t>
      </w:r>
      <w:r w:rsidR="0084365F" w:rsidRPr="00B2556C">
        <w:t xml:space="preserve"> </w:t>
      </w:r>
      <w:r w:rsidR="00B2556C" w:rsidRPr="00B2556C">
        <w:t xml:space="preserve">a plánovaných revizích. </w:t>
      </w:r>
      <w:r w:rsidR="00242326">
        <w:t xml:space="preserve">Aby byl BIM model pro účely </w:t>
      </w:r>
      <w:r w:rsidR="0002005C">
        <w:t xml:space="preserve">Facility </w:t>
      </w:r>
      <w:r w:rsidR="00242326">
        <w:t xml:space="preserve">Managementu efektivně využitelný, je nutné na </w:t>
      </w:r>
      <w:r w:rsidR="007A0D92">
        <w:t>počátku</w:t>
      </w:r>
      <w:r w:rsidR="001E517D">
        <w:t xml:space="preserve"> </w:t>
      </w:r>
      <w:r w:rsidR="001E517D" w:rsidRPr="001E517D">
        <w:t>stanov</w:t>
      </w:r>
      <w:r w:rsidR="007A0D92">
        <w:t>it</w:t>
      </w:r>
      <w:r w:rsidR="001E517D" w:rsidRPr="001E517D">
        <w:t xml:space="preserve"> požadavky zadavatele na formát, strukturu a výstupy BIM projektu</w:t>
      </w:r>
      <w:r w:rsidR="007A0D92">
        <w:t xml:space="preserve"> v tzv. </w:t>
      </w:r>
      <w:r>
        <w:t xml:space="preserve">BIM </w:t>
      </w:r>
      <w:proofErr w:type="spellStart"/>
      <w:r>
        <w:t>Exec</w:t>
      </w:r>
      <w:r w:rsidR="007A0D92">
        <w:t>ution</w:t>
      </w:r>
      <w:proofErr w:type="spellEnd"/>
      <w:r w:rsidR="007A0D92">
        <w:t xml:space="preserve"> Planu neboli </w:t>
      </w:r>
      <w:proofErr w:type="spellStart"/>
      <w:r w:rsidR="007A0D92">
        <w:t>BEPu</w:t>
      </w:r>
      <w:proofErr w:type="spellEnd"/>
      <w:r w:rsidR="001E517D" w:rsidRPr="001E517D">
        <w:t>.</w:t>
      </w:r>
      <w:r w:rsidR="001E517D">
        <w:t xml:space="preserve"> </w:t>
      </w:r>
      <w:r w:rsidR="0002005C">
        <w:t xml:space="preserve">Facility manažeři </w:t>
      </w:r>
      <w:r w:rsidR="007A0D92">
        <w:t>pak</w:t>
      </w:r>
      <w:r>
        <w:t xml:space="preserve"> </w:t>
      </w:r>
      <w:r w:rsidR="007A0D92">
        <w:t>pomocí BIM dat</w:t>
      </w:r>
      <w:r w:rsidR="0002005C">
        <w:t xml:space="preserve"> provádí kontrolu skutečného</w:t>
      </w:r>
      <w:r>
        <w:t xml:space="preserve"> </w:t>
      </w:r>
      <w:r w:rsidR="007A0D92">
        <w:t>provedení</w:t>
      </w:r>
      <w:r>
        <w:t xml:space="preserve"> stavby</w:t>
      </w:r>
      <w:r w:rsidR="0002005C">
        <w:t xml:space="preserve"> a</w:t>
      </w:r>
      <w:r w:rsidR="00C358B6">
        <w:t xml:space="preserve"> dále</w:t>
      </w:r>
      <w:r>
        <w:t xml:space="preserve"> využitím</w:t>
      </w:r>
      <w:r w:rsidR="00C358B6">
        <w:t> tě</w:t>
      </w:r>
      <w:r>
        <w:t>chto</w:t>
      </w:r>
      <w:r w:rsidR="00C358B6">
        <w:t xml:space="preserve"> dat</w:t>
      </w:r>
      <w:r w:rsidR="0002005C">
        <w:t xml:space="preserve"> zavádí nové postupy práce </w:t>
      </w:r>
      <w:r w:rsidR="007A0D92">
        <w:t>při správě budovy</w:t>
      </w:r>
      <w:r w:rsidR="0002005C">
        <w:t xml:space="preserve">. </w:t>
      </w:r>
      <w:r>
        <w:t>Bim.Point tým poskytuje v těchto činnostech plnou podporu.</w:t>
      </w:r>
    </w:p>
    <w:p w14:paraId="197FAC59" w14:textId="1E40F68B" w:rsidR="00B2556C" w:rsidRPr="00B2556C" w:rsidRDefault="00B2556C" w:rsidP="00A467F7">
      <w:pPr>
        <w:jc w:val="both"/>
      </w:pPr>
      <w:r w:rsidRPr="00B2556C">
        <w:t xml:space="preserve">Nekázanka 11 byla zkolaudována </w:t>
      </w:r>
      <w:r w:rsidR="0084365F">
        <w:t>koncem listopadu 2017</w:t>
      </w:r>
      <w:r w:rsidRPr="00B2556C">
        <w:t xml:space="preserve"> a veškerá data potřebná pro efektivní </w:t>
      </w:r>
      <w:r w:rsidR="00C251AD">
        <w:t xml:space="preserve">údržbu a </w:t>
      </w:r>
      <w:r w:rsidRPr="00B2556C">
        <w:t>správu má již</w:t>
      </w:r>
      <w:r w:rsidR="00C84755">
        <w:t> </w:t>
      </w:r>
      <w:r w:rsidRPr="00B2556C">
        <w:t>připravena</w:t>
      </w:r>
      <w:r w:rsidR="007A0D92">
        <w:t>, byť se neshromažďovala během realizace, jak by podle ideálního scénáře mělo být</w:t>
      </w:r>
      <w:r w:rsidRPr="00B2556C">
        <w:t xml:space="preserve">. </w:t>
      </w:r>
      <w:r w:rsidR="00AE122D" w:rsidRPr="00AE122D">
        <w:rPr>
          <w:i/>
        </w:rPr>
        <w:t>„Proces zpětného sběru všech informací o skutečně zabudovaných prvcích byl pro</w:t>
      </w:r>
      <w:r w:rsidR="00C84755">
        <w:rPr>
          <w:i/>
        </w:rPr>
        <w:t> </w:t>
      </w:r>
      <w:r w:rsidR="00AE122D" w:rsidRPr="00AE122D">
        <w:rPr>
          <w:i/>
        </w:rPr>
        <w:t xml:space="preserve">všechny účastníky zcela nový a </w:t>
      </w:r>
      <w:r w:rsidR="00271140">
        <w:rPr>
          <w:i/>
        </w:rPr>
        <w:t>kvůli</w:t>
      </w:r>
      <w:r w:rsidR="00271140" w:rsidRPr="00AE122D">
        <w:rPr>
          <w:i/>
        </w:rPr>
        <w:t xml:space="preserve"> </w:t>
      </w:r>
      <w:r w:rsidR="00AE122D" w:rsidRPr="00AE122D">
        <w:rPr>
          <w:i/>
        </w:rPr>
        <w:t>tomu i náročný, nicméně díky úsilí zejména vlastníka a</w:t>
      </w:r>
      <w:r w:rsidR="00C84755">
        <w:rPr>
          <w:i/>
        </w:rPr>
        <w:t> </w:t>
      </w:r>
      <w:r w:rsidR="00AE122D" w:rsidRPr="00AE122D">
        <w:rPr>
          <w:i/>
        </w:rPr>
        <w:t>správce budovy se tento nelehký úkol podařilo zvládnout. Nekázanka 11 se z</w:t>
      </w:r>
      <w:r w:rsidRPr="00AE122D">
        <w:rPr>
          <w:i/>
        </w:rPr>
        <w:t xml:space="preserve">řejmě stane prvním </w:t>
      </w:r>
      <w:r w:rsidR="00DC5935" w:rsidRPr="00AE122D">
        <w:rPr>
          <w:i/>
        </w:rPr>
        <w:t>ob</w:t>
      </w:r>
      <w:r w:rsidRPr="00AE122D">
        <w:rPr>
          <w:i/>
        </w:rPr>
        <w:t xml:space="preserve">jektem v České republice, na kterém bude kompletní BIM model pro Facility </w:t>
      </w:r>
      <w:r w:rsidR="009F711B" w:rsidRPr="00AE122D">
        <w:rPr>
          <w:i/>
        </w:rPr>
        <w:t>M</w:t>
      </w:r>
      <w:r w:rsidRPr="00AE122D">
        <w:rPr>
          <w:i/>
        </w:rPr>
        <w:t xml:space="preserve">anagement využíván. </w:t>
      </w:r>
      <w:r w:rsidR="009F711B" w:rsidRPr="00AE122D">
        <w:rPr>
          <w:i/>
        </w:rPr>
        <w:t>V následujících letech b</w:t>
      </w:r>
      <w:r w:rsidRPr="00AE122D">
        <w:rPr>
          <w:i/>
        </w:rPr>
        <w:t>ude zajímavé sledovat, k jakým úsporám a dalším</w:t>
      </w:r>
      <w:r w:rsidR="00DE5C87" w:rsidRPr="00AE122D">
        <w:rPr>
          <w:i/>
        </w:rPr>
        <w:t xml:space="preserve"> pozitivním</w:t>
      </w:r>
      <w:r w:rsidR="00AE122D" w:rsidRPr="00AE122D">
        <w:rPr>
          <w:i/>
        </w:rPr>
        <w:t xml:space="preserve"> efektům jeho</w:t>
      </w:r>
      <w:r w:rsidR="00C84755">
        <w:rPr>
          <w:i/>
        </w:rPr>
        <w:t> </w:t>
      </w:r>
      <w:r w:rsidR="00AE122D" w:rsidRPr="00AE122D">
        <w:rPr>
          <w:i/>
        </w:rPr>
        <w:t xml:space="preserve">nasazení povede,“ </w:t>
      </w:r>
      <w:r w:rsidR="00C84755">
        <w:t>dodává</w:t>
      </w:r>
      <w:r w:rsidR="00AE122D">
        <w:t xml:space="preserve"> na závěr Filip Hegner.</w:t>
      </w:r>
      <w:r w:rsidR="00944BDB" w:rsidRPr="00944B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D4177D5" w14:textId="377616FB" w:rsidR="00987F30" w:rsidRPr="00987F30" w:rsidRDefault="00987F30" w:rsidP="00F27AA7">
      <w:pPr>
        <w:jc w:val="both"/>
        <w:rPr>
          <w:b/>
          <w:u w:val="single"/>
        </w:rPr>
      </w:pPr>
      <w:r w:rsidRPr="00987F30">
        <w:rPr>
          <w:b/>
          <w:u w:val="single"/>
        </w:rPr>
        <w:t>Základní informace o administrativní budově Nekázanka 11:</w:t>
      </w:r>
    </w:p>
    <w:tbl>
      <w:tblPr>
        <w:tblW w:w="924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6"/>
        <w:gridCol w:w="7971"/>
      </w:tblGrid>
      <w:tr w:rsidR="00987F30" w14:paraId="72958F5D" w14:textId="77777777" w:rsidTr="00937BBB">
        <w:trPr>
          <w:tblCellSpacing w:w="15" w:type="dxa"/>
        </w:trPr>
        <w:tc>
          <w:tcPr>
            <w:tcW w:w="1231" w:type="dxa"/>
            <w:vAlign w:val="center"/>
            <w:hideMark/>
          </w:tcPr>
          <w:p w14:paraId="57C3BFE6" w14:textId="77777777" w:rsidR="00987F30" w:rsidRPr="00937BBB" w:rsidRDefault="00987F30" w:rsidP="00FD1637">
            <w:pPr>
              <w:rPr>
                <w:b/>
              </w:rPr>
            </w:pPr>
            <w:r w:rsidRPr="00937BBB">
              <w:rPr>
                <w:rStyle w:val="Nzev1"/>
                <w:b/>
              </w:rPr>
              <w:t xml:space="preserve">Autor: </w:t>
            </w:r>
          </w:p>
        </w:tc>
        <w:tc>
          <w:tcPr>
            <w:tcW w:w="0" w:type="auto"/>
            <w:vAlign w:val="center"/>
            <w:hideMark/>
          </w:tcPr>
          <w:p w14:paraId="0BA5CC26" w14:textId="3D86E7E9" w:rsidR="00987F30" w:rsidRDefault="00987F30" w:rsidP="006217B2">
            <w:pPr>
              <w:jc w:val="both"/>
            </w:pPr>
            <w:r>
              <w:t xml:space="preserve">di5 architekti inženýři </w:t>
            </w:r>
            <w:r w:rsidR="006217B2">
              <w:t>–</w:t>
            </w:r>
            <w:r>
              <w:t xml:space="preserve"> </w:t>
            </w:r>
            <w:r w:rsidR="006217B2">
              <w:t xml:space="preserve">Filip Hegner, </w:t>
            </w:r>
            <w:r w:rsidR="00937BBB" w:rsidRPr="00937BBB">
              <w:t>Martin Votřel, Tereza Vaňková,</w:t>
            </w:r>
            <w:r w:rsidR="004D5E7D">
              <w:t xml:space="preserve"> </w:t>
            </w:r>
            <w:r w:rsidR="004D5E7D" w:rsidRPr="004D5E7D">
              <w:t xml:space="preserve">Tomáš </w:t>
            </w:r>
            <w:proofErr w:type="spellStart"/>
            <w:r w:rsidR="004D5E7D" w:rsidRPr="004D5E7D">
              <w:t>Vyšohlíd</w:t>
            </w:r>
            <w:proofErr w:type="spellEnd"/>
            <w:r w:rsidR="004D5E7D" w:rsidRPr="004D5E7D">
              <w:t xml:space="preserve">, Slávka </w:t>
            </w:r>
            <w:proofErr w:type="spellStart"/>
            <w:r w:rsidR="004D5E7D" w:rsidRPr="004D5E7D">
              <w:t>Gallovičová</w:t>
            </w:r>
            <w:proofErr w:type="spellEnd"/>
            <w:r w:rsidR="004D5E7D" w:rsidRPr="004D5E7D">
              <w:t>,</w:t>
            </w:r>
            <w:r w:rsidR="00937BBB" w:rsidRPr="00937BBB">
              <w:t xml:space="preserve"> </w:t>
            </w:r>
            <w:r w:rsidR="004D5E7D">
              <w:t xml:space="preserve">Jan Volejník </w:t>
            </w:r>
            <w:r>
              <w:t>(spolupráce s</w:t>
            </w:r>
            <w:r w:rsidR="00937BBB">
              <w:t>e</w:t>
            </w:r>
            <w:r w:rsidR="009F711B">
              <w:t> </w:t>
            </w:r>
            <w:r w:rsidR="00937BBB">
              <w:t>společnostmi</w:t>
            </w:r>
            <w:r>
              <w:t xml:space="preserve"> </w:t>
            </w:r>
            <w:proofErr w:type="spellStart"/>
            <w:r>
              <w:t>Optimal</w:t>
            </w:r>
            <w:proofErr w:type="spellEnd"/>
            <w:r w:rsidR="004D5E7D" w:rsidRPr="004D5E7D">
              <w:t xml:space="preserve"> </w:t>
            </w:r>
            <w:proofErr w:type="spellStart"/>
            <w:r w:rsidR="004D5E7D" w:rsidRPr="004D5E7D">
              <w:t>Engineering</w:t>
            </w:r>
            <w:proofErr w:type="spellEnd"/>
            <w:r>
              <w:t xml:space="preserve">, </w:t>
            </w:r>
            <w:proofErr w:type="spellStart"/>
            <w:r>
              <w:t>Minet</w:t>
            </w:r>
            <w:proofErr w:type="spellEnd"/>
            <w:r>
              <w:t xml:space="preserve">, </w:t>
            </w:r>
            <w:proofErr w:type="spellStart"/>
            <w:r>
              <w:t>Morix</w:t>
            </w:r>
            <w:proofErr w:type="spellEnd"/>
            <w:r>
              <w:t xml:space="preserve">, Perspektiv a kol.) </w:t>
            </w:r>
          </w:p>
        </w:tc>
      </w:tr>
      <w:tr w:rsidR="00987F30" w14:paraId="3A81A7F2" w14:textId="77777777" w:rsidTr="00937BBB">
        <w:trPr>
          <w:tblCellSpacing w:w="15" w:type="dxa"/>
        </w:trPr>
        <w:tc>
          <w:tcPr>
            <w:tcW w:w="1231" w:type="dxa"/>
            <w:vAlign w:val="center"/>
            <w:hideMark/>
          </w:tcPr>
          <w:p w14:paraId="6EA9E083" w14:textId="77777777" w:rsidR="00987F30" w:rsidRPr="00937BBB" w:rsidRDefault="00987F30" w:rsidP="00FD1637">
            <w:pPr>
              <w:rPr>
                <w:b/>
              </w:rPr>
            </w:pPr>
            <w:r w:rsidRPr="00937BBB">
              <w:rPr>
                <w:rStyle w:val="Nzev1"/>
                <w:b/>
              </w:rPr>
              <w:t xml:space="preserve">Projektant: </w:t>
            </w:r>
          </w:p>
        </w:tc>
        <w:tc>
          <w:tcPr>
            <w:tcW w:w="0" w:type="auto"/>
            <w:vAlign w:val="center"/>
            <w:hideMark/>
          </w:tcPr>
          <w:p w14:paraId="0616FA01" w14:textId="01B03F3B" w:rsidR="00987F30" w:rsidRDefault="00987F30" w:rsidP="00937BBB">
            <w:r>
              <w:t xml:space="preserve">di5 architekti inženýři </w:t>
            </w:r>
          </w:p>
        </w:tc>
      </w:tr>
      <w:tr w:rsidR="00987F30" w14:paraId="53AA4441" w14:textId="77777777" w:rsidTr="00937BBB">
        <w:trPr>
          <w:tblCellSpacing w:w="15" w:type="dxa"/>
        </w:trPr>
        <w:tc>
          <w:tcPr>
            <w:tcW w:w="1231" w:type="dxa"/>
            <w:vAlign w:val="center"/>
            <w:hideMark/>
          </w:tcPr>
          <w:p w14:paraId="1B14AF81" w14:textId="77777777" w:rsidR="00987F30" w:rsidRPr="00937BBB" w:rsidRDefault="00987F30" w:rsidP="00FD1637">
            <w:pPr>
              <w:rPr>
                <w:b/>
              </w:rPr>
            </w:pPr>
            <w:r w:rsidRPr="00937BBB">
              <w:rPr>
                <w:rStyle w:val="Nzev1"/>
                <w:b/>
              </w:rPr>
              <w:t xml:space="preserve">Dodavatel: </w:t>
            </w:r>
          </w:p>
        </w:tc>
        <w:tc>
          <w:tcPr>
            <w:tcW w:w="0" w:type="auto"/>
            <w:vAlign w:val="center"/>
            <w:hideMark/>
          </w:tcPr>
          <w:p w14:paraId="039DB15F" w14:textId="77777777" w:rsidR="00987F30" w:rsidRDefault="00987F30" w:rsidP="00FD1637">
            <w:proofErr w:type="spellStart"/>
            <w:r>
              <w:t>Subterra</w:t>
            </w:r>
            <w:proofErr w:type="spellEnd"/>
            <w:r>
              <w:t xml:space="preserve"> a.s. </w:t>
            </w:r>
          </w:p>
        </w:tc>
      </w:tr>
      <w:tr w:rsidR="00987F30" w14:paraId="0594C5D4" w14:textId="77777777" w:rsidTr="00937BBB">
        <w:trPr>
          <w:tblCellSpacing w:w="15" w:type="dxa"/>
        </w:trPr>
        <w:tc>
          <w:tcPr>
            <w:tcW w:w="1231" w:type="dxa"/>
            <w:vAlign w:val="center"/>
            <w:hideMark/>
          </w:tcPr>
          <w:p w14:paraId="45EB7F1E" w14:textId="77777777" w:rsidR="00987F30" w:rsidRPr="00937BBB" w:rsidRDefault="00987F30" w:rsidP="00FD1637">
            <w:pPr>
              <w:rPr>
                <w:b/>
              </w:rPr>
            </w:pPr>
            <w:r w:rsidRPr="00937BBB">
              <w:rPr>
                <w:rStyle w:val="Nzev1"/>
                <w:b/>
              </w:rPr>
              <w:t xml:space="preserve">Investor: </w:t>
            </w:r>
          </w:p>
        </w:tc>
        <w:tc>
          <w:tcPr>
            <w:tcW w:w="0" w:type="auto"/>
            <w:vAlign w:val="center"/>
            <w:hideMark/>
          </w:tcPr>
          <w:p w14:paraId="76787105" w14:textId="77777777" w:rsidR="00987F30" w:rsidRDefault="00987F30" w:rsidP="00FD1637">
            <w:r>
              <w:t xml:space="preserve">HTL SERVIS spol. s r.o. </w:t>
            </w:r>
          </w:p>
        </w:tc>
      </w:tr>
    </w:tbl>
    <w:p w14:paraId="17DAF5E0" w14:textId="51CE9690" w:rsidR="00937BBB" w:rsidRPr="00D56209" w:rsidRDefault="00D50CCF" w:rsidP="00937BBB">
      <w:pPr>
        <w:contextualSpacing/>
        <w:rPr>
          <w:rFonts w:cstheme="minorHAnsi"/>
        </w:rPr>
      </w:pPr>
      <w:r>
        <w:rPr>
          <w:rFonts w:cstheme="minorHAnsi"/>
          <w:b/>
        </w:rPr>
        <w:t xml:space="preserve"> </w:t>
      </w:r>
      <w:r w:rsidR="00937BBB" w:rsidRPr="00066C0C">
        <w:rPr>
          <w:rFonts w:cstheme="minorHAnsi"/>
          <w:b/>
        </w:rPr>
        <w:t>video s BIM modelem ke zhlédnutí:</w:t>
      </w:r>
      <w:r w:rsidR="00937BBB" w:rsidRPr="00D56209">
        <w:rPr>
          <w:rFonts w:cstheme="minorHAnsi"/>
        </w:rPr>
        <w:t xml:space="preserve"> </w:t>
      </w:r>
      <w:hyperlink r:id="rId13" w:history="1">
        <w:r w:rsidR="00937BBB" w:rsidRPr="00D56209">
          <w:rPr>
            <w:rStyle w:val="Hypertextovodkaz"/>
            <w:rFonts w:cstheme="minorHAnsi"/>
          </w:rPr>
          <w:t>https://www.youtube.com/watch?v=A61z16JCfFY</w:t>
        </w:r>
      </w:hyperlink>
    </w:p>
    <w:p w14:paraId="043EAE93" w14:textId="53B554B8" w:rsidR="00147C66" w:rsidRPr="00D56209" w:rsidRDefault="00937BBB" w:rsidP="00937BBB">
      <w:pPr>
        <w:contextualSpacing/>
        <w:jc w:val="center"/>
        <w:rPr>
          <w:rStyle w:val="Hypertextovodkaz"/>
          <w:rFonts w:cstheme="minorHAnsi"/>
        </w:rPr>
      </w:pPr>
      <w:r>
        <w:rPr>
          <w:rStyle w:val="Hypertextovodkaz"/>
          <w:rFonts w:cstheme="minorHAnsi"/>
        </w:rPr>
        <w:br/>
      </w:r>
      <w:hyperlink r:id="rId14" w:history="1">
        <w:r w:rsidR="004821D1" w:rsidRPr="00D56209">
          <w:rPr>
            <w:rStyle w:val="Hypertextovodkaz"/>
            <w:rFonts w:cstheme="minorHAnsi"/>
          </w:rPr>
          <w:t>www.di5.cz</w:t>
        </w:r>
      </w:hyperlink>
      <w:r w:rsidR="004821D1" w:rsidRPr="00D56209">
        <w:rPr>
          <w:rStyle w:val="Hypertextovodkaz"/>
          <w:rFonts w:cstheme="minorHAnsi"/>
        </w:rPr>
        <w:br/>
      </w:r>
      <w:hyperlink r:id="rId15" w:history="1">
        <w:r w:rsidR="004821D1" w:rsidRPr="00D56209">
          <w:rPr>
            <w:rStyle w:val="Hypertextovodkaz"/>
            <w:rFonts w:cstheme="minorHAnsi"/>
          </w:rPr>
          <w:t>www.bim-point.com</w:t>
        </w:r>
      </w:hyperlink>
    </w:p>
    <w:p w14:paraId="0E4044C3" w14:textId="77777777" w:rsidR="004821D1" w:rsidRDefault="004821D1" w:rsidP="004821D1">
      <w:pPr>
        <w:pBdr>
          <w:bottom w:val="single" w:sz="6" w:space="1" w:color="auto"/>
        </w:pBdr>
        <w:jc w:val="center"/>
      </w:pPr>
    </w:p>
    <w:p w14:paraId="6A8BD884" w14:textId="65FCF14D" w:rsidR="00536738" w:rsidRPr="00866421" w:rsidRDefault="004821D1" w:rsidP="00911DA2">
      <w:pPr>
        <w:pStyle w:val="Normlnweb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66421">
        <w:rPr>
          <w:rFonts w:asciiTheme="minorHAnsi" w:hAnsiTheme="minorHAnsi" w:cstheme="minorHAnsi"/>
          <w:i/>
          <w:sz w:val="22"/>
          <w:szCs w:val="22"/>
        </w:rPr>
        <w:t xml:space="preserve">Architektonický ateliér </w:t>
      </w:r>
      <w:r w:rsidRPr="00866421">
        <w:rPr>
          <w:rFonts w:asciiTheme="minorHAnsi" w:hAnsiTheme="minorHAnsi" w:cstheme="minorHAnsi"/>
          <w:b/>
          <w:i/>
          <w:sz w:val="22"/>
          <w:szCs w:val="22"/>
        </w:rPr>
        <w:t>di5 architekti inženýři s.r.o.</w:t>
      </w:r>
      <w:r w:rsidRPr="00866421">
        <w:rPr>
          <w:rFonts w:asciiTheme="minorHAnsi" w:hAnsiTheme="minorHAnsi" w:cstheme="minorHAnsi"/>
          <w:i/>
          <w:sz w:val="22"/>
          <w:szCs w:val="22"/>
        </w:rPr>
        <w:t xml:space="preserve"> vznikl v roce 1997. Tvoří ho architekti a inženýři, kteří úzce spolupracují v průběhu všech fází nového projektu. Společně se zabývají přípravou koncepce </w:t>
      </w:r>
      <w:r w:rsidRPr="00866421">
        <w:rPr>
          <w:rFonts w:asciiTheme="minorHAnsi" w:hAnsiTheme="minorHAnsi" w:cstheme="minorHAnsi"/>
          <w:i/>
          <w:sz w:val="22"/>
          <w:szCs w:val="22"/>
        </w:rPr>
        <w:lastRenderedPageBreak/>
        <w:t>a návrhem projektu i následným řízením stavby a dohledem nad stavebními pracemi. Realizují projekty z oblastí rodinné a bytové zástavby, administrativních komplexů i občanské vybavenosti a</w:t>
      </w:r>
      <w:r w:rsidR="00C84755" w:rsidRPr="00866421">
        <w:rPr>
          <w:rFonts w:asciiTheme="minorHAnsi" w:hAnsiTheme="minorHAnsi" w:cstheme="minorHAnsi"/>
          <w:i/>
          <w:sz w:val="22"/>
          <w:szCs w:val="22"/>
        </w:rPr>
        <w:t> </w:t>
      </w:r>
      <w:r w:rsidRPr="00866421">
        <w:rPr>
          <w:rFonts w:asciiTheme="minorHAnsi" w:hAnsiTheme="minorHAnsi" w:cstheme="minorHAnsi"/>
          <w:i/>
          <w:sz w:val="22"/>
          <w:szCs w:val="22"/>
        </w:rPr>
        <w:t xml:space="preserve">využívají k projektování BIM technologie. Nejvýznamnějšími realizacemi jsou například budova hlavní správy společnosti ČEZ a.s., rezidenční projekty </w:t>
      </w:r>
      <w:proofErr w:type="spellStart"/>
      <w:r w:rsidRPr="00866421">
        <w:rPr>
          <w:rFonts w:asciiTheme="minorHAnsi" w:hAnsiTheme="minorHAnsi" w:cstheme="minorHAnsi"/>
          <w:i/>
          <w:sz w:val="22"/>
          <w:szCs w:val="22"/>
        </w:rPr>
        <w:t>Vivus</w:t>
      </w:r>
      <w:proofErr w:type="spellEnd"/>
      <w:r w:rsidRPr="00866421">
        <w:rPr>
          <w:rFonts w:asciiTheme="minorHAnsi" w:hAnsiTheme="minorHAnsi" w:cstheme="minorHAnsi"/>
          <w:i/>
          <w:sz w:val="22"/>
          <w:szCs w:val="22"/>
        </w:rPr>
        <w:t xml:space="preserve"> Uhříněves a Terasy Strašnice nebo</w:t>
      </w:r>
      <w:r w:rsidR="002B487B">
        <w:rPr>
          <w:rFonts w:asciiTheme="minorHAnsi" w:hAnsiTheme="minorHAnsi" w:cstheme="minorHAnsi"/>
          <w:i/>
          <w:sz w:val="22"/>
          <w:szCs w:val="22"/>
        </w:rPr>
        <w:t> </w:t>
      </w:r>
      <w:r w:rsidRPr="00866421">
        <w:rPr>
          <w:rFonts w:asciiTheme="minorHAnsi" w:hAnsiTheme="minorHAnsi" w:cstheme="minorHAnsi"/>
          <w:i/>
          <w:sz w:val="22"/>
          <w:szCs w:val="22"/>
        </w:rPr>
        <w:t>dostavba v areálu Philip Morris</w:t>
      </w:r>
      <w:r w:rsidR="00271140" w:rsidRPr="00866421">
        <w:rPr>
          <w:rFonts w:asciiTheme="minorHAnsi" w:hAnsiTheme="minorHAnsi" w:cstheme="minorHAnsi"/>
          <w:i/>
          <w:sz w:val="22"/>
          <w:szCs w:val="22"/>
        </w:rPr>
        <w:t>. M</w:t>
      </w:r>
      <w:r w:rsidR="004D5E7D" w:rsidRPr="00866421">
        <w:rPr>
          <w:rFonts w:asciiTheme="minorHAnsi" w:hAnsiTheme="minorHAnsi" w:cstheme="minorHAnsi"/>
          <w:i/>
          <w:sz w:val="22"/>
          <w:szCs w:val="22"/>
        </w:rPr>
        <w:t>ezi klienty patří také Škoda Auto, Národní divadlo v</w:t>
      </w:r>
      <w:r w:rsidR="00911DA2" w:rsidRPr="00866421">
        <w:rPr>
          <w:rFonts w:asciiTheme="minorHAnsi" w:hAnsiTheme="minorHAnsi" w:cstheme="minorHAnsi"/>
          <w:i/>
          <w:sz w:val="22"/>
          <w:szCs w:val="22"/>
        </w:rPr>
        <w:t> </w:t>
      </w:r>
      <w:r w:rsidR="004D5E7D" w:rsidRPr="00866421">
        <w:rPr>
          <w:rFonts w:asciiTheme="minorHAnsi" w:hAnsiTheme="minorHAnsi" w:cstheme="minorHAnsi"/>
          <w:i/>
          <w:sz w:val="22"/>
          <w:szCs w:val="22"/>
        </w:rPr>
        <w:t>Praze</w:t>
      </w:r>
      <w:r w:rsidR="00911DA2" w:rsidRPr="00866421">
        <w:rPr>
          <w:rFonts w:asciiTheme="minorHAnsi" w:hAnsiTheme="minorHAnsi" w:cstheme="minorHAnsi"/>
          <w:i/>
          <w:sz w:val="22"/>
          <w:szCs w:val="22"/>
        </w:rPr>
        <w:t xml:space="preserve"> či</w:t>
      </w:r>
      <w:r w:rsidR="002B487B">
        <w:rPr>
          <w:rFonts w:asciiTheme="minorHAnsi" w:hAnsiTheme="minorHAnsi" w:cstheme="minorHAnsi"/>
          <w:i/>
          <w:sz w:val="22"/>
          <w:szCs w:val="22"/>
        </w:rPr>
        <w:t> </w:t>
      </w:r>
      <w:r w:rsidR="00911DA2" w:rsidRPr="00866421">
        <w:rPr>
          <w:rFonts w:asciiTheme="minorHAnsi" w:hAnsiTheme="minorHAnsi" w:cstheme="minorHAnsi"/>
          <w:i/>
          <w:sz w:val="22"/>
          <w:szCs w:val="22"/>
        </w:rPr>
        <w:t xml:space="preserve">developerské společnosti VCES - </w:t>
      </w:r>
      <w:r w:rsidR="002B487B" w:rsidRPr="002B487B">
        <w:rPr>
          <w:rFonts w:asciiTheme="minorHAnsi" w:hAnsiTheme="minorHAnsi" w:cstheme="minorHAnsi"/>
          <w:i/>
          <w:sz w:val="22"/>
          <w:szCs w:val="22"/>
        </w:rPr>
        <w:t xml:space="preserve">člen mezinárodní skupiny </w:t>
      </w:r>
      <w:proofErr w:type="spellStart"/>
      <w:r w:rsidR="002B487B" w:rsidRPr="002B487B">
        <w:rPr>
          <w:rFonts w:asciiTheme="minorHAnsi" w:hAnsiTheme="minorHAnsi" w:cstheme="minorHAnsi"/>
          <w:i/>
          <w:sz w:val="22"/>
          <w:szCs w:val="22"/>
        </w:rPr>
        <w:t>Bouygues</w:t>
      </w:r>
      <w:proofErr w:type="spellEnd"/>
      <w:r w:rsidR="002B487B" w:rsidRPr="002B487B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="002B487B" w:rsidRPr="002B487B">
        <w:rPr>
          <w:rFonts w:asciiTheme="minorHAnsi" w:hAnsiTheme="minorHAnsi" w:cstheme="minorHAnsi"/>
          <w:i/>
          <w:sz w:val="22"/>
          <w:szCs w:val="22"/>
        </w:rPr>
        <w:t>Construction</w:t>
      </w:r>
      <w:proofErr w:type="spellEnd"/>
      <w:r w:rsidR="00911DA2" w:rsidRPr="00866421">
        <w:rPr>
          <w:rFonts w:asciiTheme="minorHAnsi" w:hAnsiTheme="minorHAnsi" w:cstheme="minorHAnsi"/>
          <w:i/>
          <w:sz w:val="22"/>
          <w:szCs w:val="22"/>
        </w:rPr>
        <w:t xml:space="preserve">, Skanska, </w:t>
      </w:r>
      <w:proofErr w:type="spellStart"/>
      <w:r w:rsidR="00911DA2" w:rsidRPr="00866421">
        <w:rPr>
          <w:rFonts w:asciiTheme="minorHAnsi" w:hAnsiTheme="minorHAnsi" w:cstheme="minorHAnsi"/>
          <w:i/>
          <w:sz w:val="22"/>
          <w:szCs w:val="22"/>
        </w:rPr>
        <w:t>Vivus</w:t>
      </w:r>
      <w:proofErr w:type="spellEnd"/>
      <w:r w:rsidR="00911DA2" w:rsidRPr="00866421">
        <w:rPr>
          <w:rFonts w:asciiTheme="minorHAnsi" w:hAnsiTheme="minorHAnsi" w:cstheme="minorHAnsi"/>
          <w:i/>
          <w:sz w:val="22"/>
          <w:szCs w:val="22"/>
        </w:rPr>
        <w:t xml:space="preserve"> a</w:t>
      </w:r>
      <w:r w:rsidR="002B487B">
        <w:rPr>
          <w:rFonts w:asciiTheme="minorHAnsi" w:hAnsiTheme="minorHAnsi" w:cstheme="minorHAnsi"/>
          <w:i/>
          <w:sz w:val="22"/>
          <w:szCs w:val="22"/>
        </w:rPr>
        <w:t> </w:t>
      </w:r>
      <w:r w:rsidR="00911DA2" w:rsidRPr="00866421">
        <w:rPr>
          <w:rFonts w:asciiTheme="minorHAnsi" w:hAnsiTheme="minorHAnsi" w:cstheme="minorHAnsi"/>
          <w:i/>
          <w:sz w:val="22"/>
          <w:szCs w:val="22"/>
        </w:rPr>
        <w:t>další.</w:t>
      </w:r>
    </w:p>
    <w:p w14:paraId="11165453" w14:textId="344875D4" w:rsidR="004821D1" w:rsidRPr="00877567" w:rsidRDefault="004821D1" w:rsidP="004821D1">
      <w:pPr>
        <w:spacing w:after="0"/>
        <w:jc w:val="both"/>
        <w:rPr>
          <w:b/>
          <w:i/>
          <w:lang w:eastAsia="cs-CZ"/>
        </w:rPr>
      </w:pPr>
      <w:proofErr w:type="spellStart"/>
      <w:proofErr w:type="gramStart"/>
      <w:r w:rsidRPr="001C0980">
        <w:rPr>
          <w:b/>
          <w:i/>
          <w:lang w:eastAsia="cs-CZ"/>
        </w:rPr>
        <w:t>Bim.Point</w:t>
      </w:r>
      <w:proofErr w:type="spellEnd"/>
      <w:proofErr w:type="gramEnd"/>
      <w:r w:rsidRPr="001C0980">
        <w:rPr>
          <w:i/>
          <w:lang w:eastAsia="cs-CZ"/>
        </w:rPr>
        <w:t xml:space="preserve"> je </w:t>
      </w:r>
      <w:proofErr w:type="spellStart"/>
      <w:r w:rsidRPr="001C0980">
        <w:rPr>
          <w:i/>
          <w:lang w:eastAsia="cs-CZ"/>
        </w:rPr>
        <w:t>cloud</w:t>
      </w:r>
      <w:r>
        <w:rPr>
          <w:i/>
          <w:lang w:eastAsia="cs-CZ"/>
        </w:rPr>
        <w:t>ový</w:t>
      </w:r>
      <w:proofErr w:type="spellEnd"/>
      <w:r w:rsidRPr="001C0980">
        <w:rPr>
          <w:i/>
          <w:lang w:eastAsia="cs-CZ"/>
        </w:rPr>
        <w:t xml:space="preserve"> on-line nástroj </w:t>
      </w:r>
      <w:r>
        <w:rPr>
          <w:i/>
          <w:lang w:eastAsia="cs-CZ"/>
        </w:rPr>
        <w:t>pro</w:t>
      </w:r>
      <w:r w:rsidRPr="001C0980">
        <w:rPr>
          <w:i/>
          <w:lang w:eastAsia="cs-CZ"/>
        </w:rPr>
        <w:t xml:space="preserve"> práci s BIM modelem staveb</w:t>
      </w:r>
      <w:r>
        <w:rPr>
          <w:i/>
          <w:lang w:eastAsia="cs-CZ"/>
        </w:rPr>
        <w:t xml:space="preserve"> vyvinutý společností di5.Tech (dceřiná společnost di5 architekti inženýři s.r.o.). F</w:t>
      </w:r>
      <w:r w:rsidRPr="001C0980">
        <w:rPr>
          <w:i/>
          <w:lang w:eastAsia="cs-CZ"/>
        </w:rPr>
        <w:t xml:space="preserve">unguje nejen jako prohlížeč 3D modelu, ale také efektivně pracuje se všemi informacemi o projektu. Umožňuje data intuitivně číst, vyhledávat, třídit, exportovat a nabízí možnost vést evidenci informací a dokumentů připojených k jednotlivým stavebním prvkům. Tento nástroj pracuje s mezinárodně </w:t>
      </w:r>
      <w:r>
        <w:rPr>
          <w:i/>
          <w:lang w:eastAsia="cs-CZ"/>
        </w:rPr>
        <w:t>podporovaným</w:t>
      </w:r>
      <w:r w:rsidRPr="001C0980">
        <w:rPr>
          <w:i/>
          <w:lang w:eastAsia="cs-CZ"/>
        </w:rPr>
        <w:t xml:space="preserve"> datovým</w:t>
      </w:r>
      <w:r>
        <w:rPr>
          <w:i/>
          <w:lang w:eastAsia="cs-CZ"/>
        </w:rPr>
        <w:t xml:space="preserve"> formátem IFC pro</w:t>
      </w:r>
      <w:r w:rsidR="00C84755">
        <w:rPr>
          <w:i/>
          <w:lang w:eastAsia="cs-CZ"/>
        </w:rPr>
        <w:t> </w:t>
      </w:r>
      <w:r>
        <w:rPr>
          <w:i/>
          <w:lang w:eastAsia="cs-CZ"/>
        </w:rPr>
        <w:t>výměnu dat ve </w:t>
      </w:r>
      <w:r w:rsidRPr="001C0980">
        <w:rPr>
          <w:i/>
          <w:lang w:eastAsia="cs-CZ"/>
        </w:rPr>
        <w:t xml:space="preserve">stavebnictví. Byl vyvinut pomocí open source technologií </w:t>
      </w:r>
      <w:r>
        <w:rPr>
          <w:i/>
          <w:lang w:eastAsia="cs-CZ"/>
        </w:rPr>
        <w:t>a je zcela nezávislý na</w:t>
      </w:r>
      <w:r w:rsidR="00C84755">
        <w:rPr>
          <w:i/>
          <w:lang w:eastAsia="cs-CZ"/>
        </w:rPr>
        <w:t> </w:t>
      </w:r>
      <w:r>
        <w:rPr>
          <w:i/>
          <w:lang w:eastAsia="cs-CZ"/>
        </w:rPr>
        <w:t>softwaru</w:t>
      </w:r>
      <w:r w:rsidRPr="001C0980">
        <w:rPr>
          <w:i/>
          <w:lang w:eastAsia="cs-CZ"/>
        </w:rPr>
        <w:t>, ve kterém byla data projektu vytvořena.</w:t>
      </w:r>
      <w:r w:rsidR="00877567">
        <w:rPr>
          <w:i/>
          <w:lang w:eastAsia="cs-CZ"/>
        </w:rPr>
        <w:t xml:space="preserve"> </w:t>
      </w:r>
      <w:r w:rsidR="00877567" w:rsidRPr="00877567">
        <w:rPr>
          <w:b/>
          <w:i/>
          <w:lang w:eastAsia="cs-CZ"/>
        </w:rPr>
        <w:t xml:space="preserve">V letošním ročníku soutěže Známka kvality získal </w:t>
      </w:r>
      <w:proofErr w:type="gramStart"/>
      <w:r w:rsidR="00877567" w:rsidRPr="00877567">
        <w:rPr>
          <w:b/>
          <w:i/>
          <w:lang w:eastAsia="cs-CZ"/>
        </w:rPr>
        <w:t>Bim.Point</w:t>
      </w:r>
      <w:proofErr w:type="gramEnd"/>
      <w:r w:rsidR="00877567" w:rsidRPr="00877567">
        <w:rPr>
          <w:b/>
          <w:i/>
          <w:lang w:eastAsia="cs-CZ"/>
        </w:rPr>
        <w:t xml:space="preserve"> čestné uznání za inovace v kategorii Výrobek – technologie pro stavebnictví a</w:t>
      </w:r>
      <w:r w:rsidR="002B487B">
        <w:rPr>
          <w:b/>
          <w:i/>
          <w:lang w:eastAsia="cs-CZ"/>
        </w:rPr>
        <w:t> </w:t>
      </w:r>
      <w:r w:rsidR="00877567" w:rsidRPr="00877567">
        <w:rPr>
          <w:b/>
          <w:i/>
          <w:lang w:eastAsia="cs-CZ"/>
        </w:rPr>
        <w:t>architekturu 2018.</w:t>
      </w:r>
    </w:p>
    <w:p w14:paraId="20ADB4D1" w14:textId="77777777" w:rsidR="004821D1" w:rsidRDefault="004821D1" w:rsidP="004821D1">
      <w:pPr>
        <w:spacing w:after="0"/>
        <w:jc w:val="both"/>
        <w:rPr>
          <w:lang w:eastAsia="cs-CZ"/>
        </w:rPr>
      </w:pPr>
    </w:p>
    <w:p w14:paraId="42FE8666" w14:textId="77777777" w:rsidR="004821D1" w:rsidRDefault="004821D1" w:rsidP="004821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spacing w:after="0" w:line="240" w:lineRule="auto"/>
        <w:outlineLvl w:val="0"/>
        <w:rPr>
          <w:rFonts w:cs="Helvetica"/>
          <w:b/>
        </w:rPr>
      </w:pPr>
      <w:r>
        <w:rPr>
          <w:rFonts w:cs="Helvetica"/>
          <w:b/>
        </w:rPr>
        <w:br/>
      </w:r>
      <w:r w:rsidRPr="0089728B">
        <w:rPr>
          <w:rFonts w:cs="Helvetica"/>
          <w:b/>
        </w:rPr>
        <w:t>Pro více informací kontaktujte:</w:t>
      </w:r>
    </w:p>
    <w:p w14:paraId="3976D40B" w14:textId="77777777" w:rsidR="004821D1" w:rsidRDefault="004821D1" w:rsidP="004821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spacing w:after="0" w:line="240" w:lineRule="auto"/>
        <w:outlineLvl w:val="0"/>
        <w:rPr>
          <w:rFonts w:cs="Helvetica"/>
          <w:b/>
        </w:rPr>
      </w:pPr>
    </w:p>
    <w:p w14:paraId="1EB16D6F" w14:textId="77777777" w:rsidR="004821D1" w:rsidRPr="006D13DE" w:rsidRDefault="004821D1" w:rsidP="004821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spacing w:after="0" w:line="240" w:lineRule="auto"/>
        <w:rPr>
          <w:b/>
        </w:rPr>
      </w:pPr>
      <w:proofErr w:type="spellStart"/>
      <w:r>
        <w:rPr>
          <w:b/>
        </w:rPr>
        <w:t>Crest</w:t>
      </w:r>
      <w:proofErr w:type="spellEnd"/>
      <w:r>
        <w:rPr>
          <w:b/>
        </w:rPr>
        <w:t xml:space="preserve"> Communications</w:t>
      </w:r>
    </w:p>
    <w:p w14:paraId="17C00116" w14:textId="77777777" w:rsidR="004821D1" w:rsidRDefault="004821D1" w:rsidP="004821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spacing w:after="0" w:line="240" w:lineRule="auto"/>
        <w:outlineLvl w:val="0"/>
        <w:rPr>
          <w:rFonts w:cs="Helvetica"/>
          <w:b/>
        </w:rPr>
      </w:pPr>
      <w:r>
        <w:t>Denisa Kolaříková</w:t>
      </w:r>
      <w:r>
        <w:tab/>
      </w:r>
      <w:r>
        <w:tab/>
      </w:r>
      <w:r>
        <w:tab/>
      </w:r>
      <w:r>
        <w:tab/>
      </w:r>
      <w:r>
        <w:tab/>
      </w:r>
      <w:r>
        <w:tab/>
        <w:t>Kamila Čadková</w:t>
      </w:r>
    </w:p>
    <w:p w14:paraId="3BF66097" w14:textId="77777777" w:rsidR="004821D1" w:rsidRDefault="002B487B" w:rsidP="004821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spacing w:after="0" w:line="240" w:lineRule="auto"/>
        <w:outlineLvl w:val="0"/>
      </w:pPr>
      <w:hyperlink r:id="rId16" w:history="1">
        <w:r w:rsidR="004821D1" w:rsidRPr="003D678C">
          <w:rPr>
            <w:rStyle w:val="Hypertextovodkaz"/>
          </w:rPr>
          <w:t>denisa.kolarikova@crestcom.cz</w:t>
        </w:r>
      </w:hyperlink>
      <w:r w:rsidR="004821D1">
        <w:tab/>
      </w:r>
      <w:r w:rsidR="004821D1">
        <w:tab/>
      </w:r>
      <w:r w:rsidR="004821D1">
        <w:tab/>
      </w:r>
      <w:r w:rsidR="004821D1">
        <w:tab/>
      </w:r>
      <w:hyperlink r:id="rId17" w:history="1">
        <w:r w:rsidR="004821D1" w:rsidRPr="003D678C">
          <w:rPr>
            <w:rStyle w:val="Hypertextovodkaz"/>
          </w:rPr>
          <w:t>kamila.cadkova@crestcom.cz</w:t>
        </w:r>
      </w:hyperlink>
    </w:p>
    <w:p w14:paraId="75E45226" w14:textId="77777777" w:rsidR="004821D1" w:rsidRDefault="004821D1" w:rsidP="004821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spacing w:after="0" w:line="240" w:lineRule="auto"/>
        <w:outlineLvl w:val="0"/>
        <w:rPr>
          <w:rFonts w:cs="Helvetica"/>
          <w:b/>
        </w:rPr>
      </w:pPr>
      <w:r w:rsidRPr="0089728B">
        <w:rPr>
          <w:rFonts w:cs="Helvetica"/>
        </w:rPr>
        <w:t>mobil</w:t>
      </w:r>
      <w:r>
        <w:rPr>
          <w:rFonts w:cs="Helvetica"/>
        </w:rPr>
        <w:t>:</w:t>
      </w:r>
      <w:r w:rsidRPr="0089728B">
        <w:rPr>
          <w:rFonts w:cs="Helvetica"/>
        </w:rPr>
        <w:t xml:space="preserve"> 731 613</w:t>
      </w:r>
      <w:r>
        <w:rPr>
          <w:rFonts w:cs="Helvetica"/>
        </w:rPr>
        <w:t> </w:t>
      </w:r>
      <w:r w:rsidRPr="0089728B">
        <w:rPr>
          <w:rFonts w:cs="Helvetica"/>
        </w:rPr>
        <w:t>60</w:t>
      </w:r>
      <w:r>
        <w:rPr>
          <w:rFonts w:cs="Helvetica"/>
        </w:rPr>
        <w:t>6</w:t>
      </w:r>
      <w:r>
        <w:rPr>
          <w:rFonts w:cs="Helvetica"/>
        </w:rPr>
        <w:tab/>
      </w:r>
      <w:r>
        <w:rPr>
          <w:rFonts w:cs="Helvetica"/>
        </w:rPr>
        <w:tab/>
      </w:r>
      <w:r>
        <w:rPr>
          <w:rFonts w:cs="Helvetica"/>
        </w:rPr>
        <w:tab/>
      </w:r>
      <w:r>
        <w:rPr>
          <w:rFonts w:cs="Helvetica"/>
        </w:rPr>
        <w:tab/>
      </w:r>
      <w:r>
        <w:rPr>
          <w:rFonts w:cs="Helvetica"/>
        </w:rPr>
        <w:tab/>
        <w:t>mobil: 731 613 609</w:t>
      </w:r>
      <w:r>
        <w:rPr>
          <w:rFonts w:cs="Helvetica"/>
        </w:rPr>
        <w:tab/>
      </w:r>
    </w:p>
    <w:p w14:paraId="53307F14" w14:textId="77777777" w:rsidR="0023550A" w:rsidRPr="005B000D" w:rsidRDefault="0023550A" w:rsidP="002355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spacing w:after="0" w:line="240" w:lineRule="auto"/>
        <w:outlineLvl w:val="0"/>
        <w:rPr>
          <w:rFonts w:cs="Helvetica"/>
          <w:b/>
        </w:rPr>
      </w:pPr>
    </w:p>
    <w:p w14:paraId="0688051A" w14:textId="77777777" w:rsidR="0023550A" w:rsidRPr="005B000D" w:rsidRDefault="0023550A" w:rsidP="002355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spacing w:after="0" w:line="240" w:lineRule="auto"/>
        <w:outlineLvl w:val="0"/>
        <w:rPr>
          <w:rFonts w:cs="Helvetica"/>
          <w:b/>
        </w:rPr>
      </w:pPr>
    </w:p>
    <w:p w14:paraId="2B3859F7" w14:textId="77777777" w:rsidR="0023550A" w:rsidRPr="005B000D" w:rsidRDefault="0023550A" w:rsidP="002355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spacing w:after="0" w:line="240" w:lineRule="auto"/>
        <w:outlineLvl w:val="0"/>
        <w:rPr>
          <w:rFonts w:cs="Helvetica"/>
          <w:b/>
        </w:rPr>
      </w:pPr>
    </w:p>
    <w:p w14:paraId="2BE00FF4" w14:textId="77777777" w:rsidR="0023550A" w:rsidRPr="0089728B" w:rsidRDefault="0023550A" w:rsidP="002355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spacing w:after="0" w:line="240" w:lineRule="auto"/>
        <w:outlineLvl w:val="0"/>
        <w:rPr>
          <w:rFonts w:cs="Helvetica"/>
          <w:b/>
        </w:rPr>
      </w:pPr>
    </w:p>
    <w:p w14:paraId="4DD0D875" w14:textId="77777777" w:rsidR="0023550A" w:rsidRDefault="0023550A" w:rsidP="002355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spacing w:after="0" w:line="240" w:lineRule="auto"/>
      </w:pPr>
      <w:r>
        <w:tab/>
      </w:r>
      <w:r>
        <w:tab/>
      </w:r>
      <w:r>
        <w:tab/>
      </w:r>
    </w:p>
    <w:p w14:paraId="600CF205" w14:textId="77777777" w:rsidR="00720152" w:rsidRDefault="00720152"/>
    <w:sectPr w:rsidR="00720152" w:rsidSect="003B58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F0AB8F6" w16cid:durableId="1F5F67E9"/>
  <w16cid:commentId w16cid:paraId="22F3DBDF" w16cid:durableId="1F5F67EA"/>
  <w16cid:commentId w16cid:paraId="2772C6A7" w16cid:durableId="1F5F67E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94E1D"/>
    <w:multiLevelType w:val="multilevel"/>
    <w:tmpl w:val="C9B49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0D4731"/>
    <w:multiLevelType w:val="hybridMultilevel"/>
    <w:tmpl w:val="D476526C"/>
    <w:lvl w:ilvl="0" w:tplc="4F86460E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50A"/>
    <w:rsid w:val="000112BA"/>
    <w:rsid w:val="00015455"/>
    <w:rsid w:val="0002005C"/>
    <w:rsid w:val="00022935"/>
    <w:rsid w:val="000264A8"/>
    <w:rsid w:val="000404A2"/>
    <w:rsid w:val="0004541B"/>
    <w:rsid w:val="00052013"/>
    <w:rsid w:val="00052A52"/>
    <w:rsid w:val="00065540"/>
    <w:rsid w:val="00066C0C"/>
    <w:rsid w:val="0007627D"/>
    <w:rsid w:val="00096179"/>
    <w:rsid w:val="000A4D6C"/>
    <w:rsid w:val="000B2B07"/>
    <w:rsid w:val="000B4D26"/>
    <w:rsid w:val="000C2649"/>
    <w:rsid w:val="000C5064"/>
    <w:rsid w:val="000E6947"/>
    <w:rsid w:val="000F6ACA"/>
    <w:rsid w:val="00101E4A"/>
    <w:rsid w:val="00113A69"/>
    <w:rsid w:val="0013096B"/>
    <w:rsid w:val="00142041"/>
    <w:rsid w:val="00147C66"/>
    <w:rsid w:val="00167198"/>
    <w:rsid w:val="00172F6A"/>
    <w:rsid w:val="00181FEA"/>
    <w:rsid w:val="00182D00"/>
    <w:rsid w:val="00190242"/>
    <w:rsid w:val="00196A09"/>
    <w:rsid w:val="001A0DD4"/>
    <w:rsid w:val="001B2AEF"/>
    <w:rsid w:val="001B30AC"/>
    <w:rsid w:val="001B5A32"/>
    <w:rsid w:val="001C0980"/>
    <w:rsid w:val="001D2A68"/>
    <w:rsid w:val="001D3139"/>
    <w:rsid w:val="001D363F"/>
    <w:rsid w:val="001D4F67"/>
    <w:rsid w:val="001E1148"/>
    <w:rsid w:val="001E517D"/>
    <w:rsid w:val="00200D68"/>
    <w:rsid w:val="002111D0"/>
    <w:rsid w:val="0021425C"/>
    <w:rsid w:val="00214EC7"/>
    <w:rsid w:val="002155ED"/>
    <w:rsid w:val="002236CA"/>
    <w:rsid w:val="0023550A"/>
    <w:rsid w:val="00236600"/>
    <w:rsid w:val="00242326"/>
    <w:rsid w:val="0024729B"/>
    <w:rsid w:val="00256A62"/>
    <w:rsid w:val="00261D84"/>
    <w:rsid w:val="00270F8E"/>
    <w:rsid w:val="00271140"/>
    <w:rsid w:val="00280B2A"/>
    <w:rsid w:val="0028243C"/>
    <w:rsid w:val="0029524D"/>
    <w:rsid w:val="002A426D"/>
    <w:rsid w:val="002A4F3C"/>
    <w:rsid w:val="002B487B"/>
    <w:rsid w:val="002B4A1A"/>
    <w:rsid w:val="002B5230"/>
    <w:rsid w:val="002C4E20"/>
    <w:rsid w:val="002E3DAD"/>
    <w:rsid w:val="002F0047"/>
    <w:rsid w:val="002F2048"/>
    <w:rsid w:val="0030280D"/>
    <w:rsid w:val="00314B5D"/>
    <w:rsid w:val="00314F07"/>
    <w:rsid w:val="00326B75"/>
    <w:rsid w:val="0034591A"/>
    <w:rsid w:val="00353596"/>
    <w:rsid w:val="00371E43"/>
    <w:rsid w:val="00376DDE"/>
    <w:rsid w:val="00386814"/>
    <w:rsid w:val="003A28DA"/>
    <w:rsid w:val="003A5C18"/>
    <w:rsid w:val="003B58D3"/>
    <w:rsid w:val="003C61C7"/>
    <w:rsid w:val="003F1AA0"/>
    <w:rsid w:val="00405955"/>
    <w:rsid w:val="0040709C"/>
    <w:rsid w:val="00422E94"/>
    <w:rsid w:val="0042400E"/>
    <w:rsid w:val="004279E4"/>
    <w:rsid w:val="00443395"/>
    <w:rsid w:val="00443A89"/>
    <w:rsid w:val="00444EB0"/>
    <w:rsid w:val="00450661"/>
    <w:rsid w:val="00480AC1"/>
    <w:rsid w:val="00481AB0"/>
    <w:rsid w:val="004821D1"/>
    <w:rsid w:val="00484838"/>
    <w:rsid w:val="004A7BEF"/>
    <w:rsid w:val="004B6514"/>
    <w:rsid w:val="004C5847"/>
    <w:rsid w:val="004D5E7D"/>
    <w:rsid w:val="004E07C1"/>
    <w:rsid w:val="004E3F70"/>
    <w:rsid w:val="004F218C"/>
    <w:rsid w:val="00500736"/>
    <w:rsid w:val="0050398B"/>
    <w:rsid w:val="005218A7"/>
    <w:rsid w:val="00530A98"/>
    <w:rsid w:val="0053573D"/>
    <w:rsid w:val="00536738"/>
    <w:rsid w:val="00542201"/>
    <w:rsid w:val="00544B21"/>
    <w:rsid w:val="00556897"/>
    <w:rsid w:val="00557342"/>
    <w:rsid w:val="005633ED"/>
    <w:rsid w:val="005642B0"/>
    <w:rsid w:val="00571A5C"/>
    <w:rsid w:val="00574A4A"/>
    <w:rsid w:val="00595823"/>
    <w:rsid w:val="005A44DA"/>
    <w:rsid w:val="005A714E"/>
    <w:rsid w:val="005B000D"/>
    <w:rsid w:val="005B27BF"/>
    <w:rsid w:val="005B50B4"/>
    <w:rsid w:val="005C2803"/>
    <w:rsid w:val="005C3761"/>
    <w:rsid w:val="005C4C4A"/>
    <w:rsid w:val="005D770F"/>
    <w:rsid w:val="005F34A2"/>
    <w:rsid w:val="005F710C"/>
    <w:rsid w:val="00603C4B"/>
    <w:rsid w:val="00607903"/>
    <w:rsid w:val="0061104F"/>
    <w:rsid w:val="006124C1"/>
    <w:rsid w:val="006217B2"/>
    <w:rsid w:val="006233C0"/>
    <w:rsid w:val="0062710A"/>
    <w:rsid w:val="00636F85"/>
    <w:rsid w:val="0063789E"/>
    <w:rsid w:val="0064271D"/>
    <w:rsid w:val="0064306B"/>
    <w:rsid w:val="00643EC4"/>
    <w:rsid w:val="00663109"/>
    <w:rsid w:val="006770E2"/>
    <w:rsid w:val="006819ED"/>
    <w:rsid w:val="00683A08"/>
    <w:rsid w:val="00685B73"/>
    <w:rsid w:val="00685C6F"/>
    <w:rsid w:val="006916DF"/>
    <w:rsid w:val="00691BD0"/>
    <w:rsid w:val="00696F20"/>
    <w:rsid w:val="006C1F9A"/>
    <w:rsid w:val="006D072D"/>
    <w:rsid w:val="006D13DE"/>
    <w:rsid w:val="006E1B18"/>
    <w:rsid w:val="00706F1B"/>
    <w:rsid w:val="00714DF7"/>
    <w:rsid w:val="00720152"/>
    <w:rsid w:val="00732263"/>
    <w:rsid w:val="0073317C"/>
    <w:rsid w:val="007365B7"/>
    <w:rsid w:val="007432AA"/>
    <w:rsid w:val="0074353A"/>
    <w:rsid w:val="0074601D"/>
    <w:rsid w:val="0074656C"/>
    <w:rsid w:val="00747D9A"/>
    <w:rsid w:val="00751AA4"/>
    <w:rsid w:val="007641C0"/>
    <w:rsid w:val="0078147C"/>
    <w:rsid w:val="00782055"/>
    <w:rsid w:val="00786169"/>
    <w:rsid w:val="0079005D"/>
    <w:rsid w:val="0079622E"/>
    <w:rsid w:val="00797DCD"/>
    <w:rsid w:val="007A0D92"/>
    <w:rsid w:val="007A3090"/>
    <w:rsid w:val="007B63CF"/>
    <w:rsid w:val="007B7272"/>
    <w:rsid w:val="007B7BAD"/>
    <w:rsid w:val="007C24B9"/>
    <w:rsid w:val="007F5A71"/>
    <w:rsid w:val="00804250"/>
    <w:rsid w:val="0080642B"/>
    <w:rsid w:val="00815D69"/>
    <w:rsid w:val="00823B68"/>
    <w:rsid w:val="00833B61"/>
    <w:rsid w:val="0084365F"/>
    <w:rsid w:val="00860649"/>
    <w:rsid w:val="0086479B"/>
    <w:rsid w:val="008648E8"/>
    <w:rsid w:val="00866421"/>
    <w:rsid w:val="008708E5"/>
    <w:rsid w:val="008709F6"/>
    <w:rsid w:val="00877567"/>
    <w:rsid w:val="0088279C"/>
    <w:rsid w:val="00890B0D"/>
    <w:rsid w:val="008923B2"/>
    <w:rsid w:val="008969A5"/>
    <w:rsid w:val="008B694B"/>
    <w:rsid w:val="008B7E48"/>
    <w:rsid w:val="008D75E6"/>
    <w:rsid w:val="008F01A4"/>
    <w:rsid w:val="008F1EA0"/>
    <w:rsid w:val="008F2F94"/>
    <w:rsid w:val="008F376B"/>
    <w:rsid w:val="008F5E6F"/>
    <w:rsid w:val="008F68D6"/>
    <w:rsid w:val="009001B0"/>
    <w:rsid w:val="00902AEE"/>
    <w:rsid w:val="00907A3C"/>
    <w:rsid w:val="00911DA2"/>
    <w:rsid w:val="00915363"/>
    <w:rsid w:val="00921EEC"/>
    <w:rsid w:val="00931871"/>
    <w:rsid w:val="00937BBB"/>
    <w:rsid w:val="00944BDB"/>
    <w:rsid w:val="0096568C"/>
    <w:rsid w:val="0096695D"/>
    <w:rsid w:val="00987F30"/>
    <w:rsid w:val="00996B51"/>
    <w:rsid w:val="009A2A61"/>
    <w:rsid w:val="009A40AC"/>
    <w:rsid w:val="009B4801"/>
    <w:rsid w:val="009B4D40"/>
    <w:rsid w:val="009C05D5"/>
    <w:rsid w:val="009E18A1"/>
    <w:rsid w:val="009E1D2F"/>
    <w:rsid w:val="009E7842"/>
    <w:rsid w:val="009F711B"/>
    <w:rsid w:val="00A178FB"/>
    <w:rsid w:val="00A24CF4"/>
    <w:rsid w:val="00A360C0"/>
    <w:rsid w:val="00A467F7"/>
    <w:rsid w:val="00A61A57"/>
    <w:rsid w:val="00A73881"/>
    <w:rsid w:val="00A73E2F"/>
    <w:rsid w:val="00A75432"/>
    <w:rsid w:val="00A75859"/>
    <w:rsid w:val="00A806ED"/>
    <w:rsid w:val="00A92B1F"/>
    <w:rsid w:val="00AA1A9E"/>
    <w:rsid w:val="00AA20DA"/>
    <w:rsid w:val="00AB29AC"/>
    <w:rsid w:val="00AC232B"/>
    <w:rsid w:val="00AC3B1F"/>
    <w:rsid w:val="00AC52B7"/>
    <w:rsid w:val="00AD002F"/>
    <w:rsid w:val="00AD0F80"/>
    <w:rsid w:val="00AD49F0"/>
    <w:rsid w:val="00AE122D"/>
    <w:rsid w:val="00B0156B"/>
    <w:rsid w:val="00B07606"/>
    <w:rsid w:val="00B2556C"/>
    <w:rsid w:val="00B40DF9"/>
    <w:rsid w:val="00B425E3"/>
    <w:rsid w:val="00B45C2D"/>
    <w:rsid w:val="00B5196F"/>
    <w:rsid w:val="00B75027"/>
    <w:rsid w:val="00B96A2C"/>
    <w:rsid w:val="00BC274D"/>
    <w:rsid w:val="00BD1A4F"/>
    <w:rsid w:val="00BD7CA8"/>
    <w:rsid w:val="00BE17EF"/>
    <w:rsid w:val="00C002B1"/>
    <w:rsid w:val="00C019E6"/>
    <w:rsid w:val="00C01BD3"/>
    <w:rsid w:val="00C22762"/>
    <w:rsid w:val="00C251AD"/>
    <w:rsid w:val="00C34DE5"/>
    <w:rsid w:val="00C358B6"/>
    <w:rsid w:val="00C41824"/>
    <w:rsid w:val="00C44D00"/>
    <w:rsid w:val="00C45AAA"/>
    <w:rsid w:val="00C50117"/>
    <w:rsid w:val="00C512A9"/>
    <w:rsid w:val="00C718CF"/>
    <w:rsid w:val="00C74E73"/>
    <w:rsid w:val="00C84755"/>
    <w:rsid w:val="00C929CA"/>
    <w:rsid w:val="00C97625"/>
    <w:rsid w:val="00CA5279"/>
    <w:rsid w:val="00CC0E78"/>
    <w:rsid w:val="00CC3867"/>
    <w:rsid w:val="00CD2492"/>
    <w:rsid w:val="00CD483F"/>
    <w:rsid w:val="00CD4F9F"/>
    <w:rsid w:val="00CF430B"/>
    <w:rsid w:val="00D03107"/>
    <w:rsid w:val="00D03935"/>
    <w:rsid w:val="00D107AB"/>
    <w:rsid w:val="00D22445"/>
    <w:rsid w:val="00D30507"/>
    <w:rsid w:val="00D31C50"/>
    <w:rsid w:val="00D33AD1"/>
    <w:rsid w:val="00D50CCF"/>
    <w:rsid w:val="00D52E37"/>
    <w:rsid w:val="00D56209"/>
    <w:rsid w:val="00D626D3"/>
    <w:rsid w:val="00D645E8"/>
    <w:rsid w:val="00D71453"/>
    <w:rsid w:val="00D7654D"/>
    <w:rsid w:val="00DA2F9E"/>
    <w:rsid w:val="00DA30A8"/>
    <w:rsid w:val="00DA52A7"/>
    <w:rsid w:val="00DB3CF0"/>
    <w:rsid w:val="00DC125E"/>
    <w:rsid w:val="00DC5935"/>
    <w:rsid w:val="00DD3FDB"/>
    <w:rsid w:val="00DD6F1F"/>
    <w:rsid w:val="00DD7114"/>
    <w:rsid w:val="00DE1566"/>
    <w:rsid w:val="00DE5C87"/>
    <w:rsid w:val="00DF0100"/>
    <w:rsid w:val="00DF551D"/>
    <w:rsid w:val="00DF6D8B"/>
    <w:rsid w:val="00E0083A"/>
    <w:rsid w:val="00E10D6E"/>
    <w:rsid w:val="00E21B2C"/>
    <w:rsid w:val="00E22E69"/>
    <w:rsid w:val="00E24F1F"/>
    <w:rsid w:val="00E30295"/>
    <w:rsid w:val="00E31495"/>
    <w:rsid w:val="00E369E0"/>
    <w:rsid w:val="00E54AB1"/>
    <w:rsid w:val="00E56861"/>
    <w:rsid w:val="00E57620"/>
    <w:rsid w:val="00E86006"/>
    <w:rsid w:val="00E95505"/>
    <w:rsid w:val="00EB46D6"/>
    <w:rsid w:val="00ED01F2"/>
    <w:rsid w:val="00ED0AEF"/>
    <w:rsid w:val="00EE5C12"/>
    <w:rsid w:val="00EF0049"/>
    <w:rsid w:val="00EF7833"/>
    <w:rsid w:val="00F151BC"/>
    <w:rsid w:val="00F16FD0"/>
    <w:rsid w:val="00F27AA7"/>
    <w:rsid w:val="00F33AB9"/>
    <w:rsid w:val="00F33B83"/>
    <w:rsid w:val="00F368F4"/>
    <w:rsid w:val="00F37505"/>
    <w:rsid w:val="00F41A7A"/>
    <w:rsid w:val="00F42016"/>
    <w:rsid w:val="00F51269"/>
    <w:rsid w:val="00F540C0"/>
    <w:rsid w:val="00F65214"/>
    <w:rsid w:val="00F732A8"/>
    <w:rsid w:val="00F770C3"/>
    <w:rsid w:val="00F94D2C"/>
    <w:rsid w:val="00FA0ADE"/>
    <w:rsid w:val="00FA1936"/>
    <w:rsid w:val="00FA5790"/>
    <w:rsid w:val="00FB054F"/>
    <w:rsid w:val="00FB1369"/>
    <w:rsid w:val="00FB6C11"/>
    <w:rsid w:val="00FC0360"/>
    <w:rsid w:val="00FC6333"/>
    <w:rsid w:val="00FD1873"/>
    <w:rsid w:val="00FD561F"/>
    <w:rsid w:val="00FD5ADF"/>
    <w:rsid w:val="00FE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584E4"/>
  <w15:docId w15:val="{44E26E54-92A2-4803-B5F2-1D5F239CD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111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5007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23550A"/>
    <w:rPr>
      <w:color w:val="0000FF"/>
      <w:u w:val="single"/>
    </w:rPr>
  </w:style>
  <w:style w:type="paragraph" w:customStyle="1" w:styleId="Prosttext1">
    <w:name w:val="Prostý text1"/>
    <w:basedOn w:val="Normln"/>
    <w:rsid w:val="0023550A"/>
    <w:pPr>
      <w:suppressAutoHyphens/>
      <w:spacing w:after="0" w:line="240" w:lineRule="auto"/>
    </w:pPr>
    <w:rPr>
      <w:rFonts w:ascii="Consolas" w:eastAsia="Calibri" w:hAnsi="Consolas" w:cs="Calibri"/>
      <w:sz w:val="21"/>
      <w:szCs w:val="21"/>
      <w:lang w:eastAsia="ar-SA"/>
    </w:rPr>
  </w:style>
  <w:style w:type="paragraph" w:styleId="Prosttext">
    <w:name w:val="Plain Text"/>
    <w:basedOn w:val="Normln"/>
    <w:link w:val="ProsttextChar"/>
    <w:unhideWhenUsed/>
    <w:rsid w:val="0023550A"/>
    <w:pPr>
      <w:spacing w:after="0" w:line="240" w:lineRule="auto"/>
    </w:pPr>
    <w:rPr>
      <w:rFonts w:ascii="Consolas" w:eastAsia="Calibri" w:hAnsi="Consolas" w:cs="Times New Roman"/>
      <w:sz w:val="21"/>
      <w:szCs w:val="21"/>
      <w:lang w:val="x-none"/>
    </w:rPr>
  </w:style>
  <w:style w:type="character" w:customStyle="1" w:styleId="ProsttextChar">
    <w:name w:val="Prostý text Char"/>
    <w:basedOn w:val="Standardnpsmoodstavce"/>
    <w:link w:val="Prosttext"/>
    <w:rsid w:val="0023550A"/>
    <w:rPr>
      <w:rFonts w:ascii="Consolas" w:eastAsia="Calibri" w:hAnsi="Consolas" w:cs="Times New Roman"/>
      <w:sz w:val="21"/>
      <w:szCs w:val="21"/>
      <w:lang w:val="x-none"/>
    </w:rPr>
  </w:style>
  <w:style w:type="character" w:customStyle="1" w:styleId="Nadpis3Char">
    <w:name w:val="Nadpis 3 Char"/>
    <w:basedOn w:val="Standardnpsmoodstavce"/>
    <w:link w:val="Nadpis3"/>
    <w:uiPriority w:val="9"/>
    <w:rsid w:val="0050073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500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C52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52B7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62710A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79622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9622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9622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9622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9622E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6E1B18"/>
    <w:pPr>
      <w:ind w:left="720"/>
      <w:contextualSpacing/>
    </w:pPr>
  </w:style>
  <w:style w:type="character" w:customStyle="1" w:styleId="st">
    <w:name w:val="st"/>
    <w:basedOn w:val="Standardnpsmoodstavce"/>
    <w:rsid w:val="00E95505"/>
  </w:style>
  <w:style w:type="character" w:styleId="Zdraznn">
    <w:name w:val="Emphasis"/>
    <w:basedOn w:val="Standardnpsmoodstavce"/>
    <w:uiPriority w:val="20"/>
    <w:qFormat/>
    <w:rsid w:val="000264A8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2111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zev1">
    <w:name w:val="Název1"/>
    <w:basedOn w:val="Standardnpsmoodstavce"/>
    <w:rsid w:val="00987F30"/>
  </w:style>
  <w:style w:type="paragraph" w:styleId="Revize">
    <w:name w:val="Revision"/>
    <w:hidden/>
    <w:uiPriority w:val="99"/>
    <w:semiHidden/>
    <w:rsid w:val="00804250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1E51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4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A61z16JCfFY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kamila.cadkova@crestcom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enisa.kolarikova@crestcom.c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bim-point.com" TargetMode="External"/><Relationship Id="rId23" Type="http://schemas.microsoft.com/office/2016/09/relationships/commentsIds" Target="commentsIds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di5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CCE87-EAF0-4051-92E7-830A87A7C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1551</Words>
  <Characters>9156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 Tůmová</dc:creator>
  <cp:lastModifiedBy>Kolaříková, Denisa</cp:lastModifiedBy>
  <cp:revision>8</cp:revision>
  <cp:lastPrinted>2016-12-01T14:11:00Z</cp:lastPrinted>
  <dcterms:created xsi:type="dcterms:W3CDTF">2018-10-07T07:18:00Z</dcterms:created>
  <dcterms:modified xsi:type="dcterms:W3CDTF">2018-10-08T08:13:00Z</dcterms:modified>
</cp:coreProperties>
</file>